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804AEF">
      <w:pPr>
        <w:pStyle w:val="NAME"/>
        <w:rPr>
          <w:rtl/>
        </w:rPr>
      </w:pPr>
      <w:bookmarkStart w:id="0" w:name="_Toc349122061"/>
      <w:bookmarkStart w:id="1" w:name="_Toc349136480"/>
      <w:bookmarkStart w:id="2" w:name="_Toc352831083"/>
      <w:bookmarkStart w:id="3" w:name="_Toc354324568"/>
      <w:bookmarkStart w:id="4" w:name="_Toc354661923"/>
      <w:r w:rsidRPr="001431A3">
        <w:rPr>
          <w:rtl/>
        </w:rPr>
        <w:t>משרד התרבות והספורט</w:t>
      </w:r>
      <w:r>
        <w:rPr>
          <w:rFonts w:hint="cs"/>
          <w:rtl/>
        </w:rPr>
        <w:t xml:space="preserve"> </w:t>
      </w:r>
    </w:p>
    <w:p w:rsidR="001275A6" w:rsidP="00804AEF">
      <w:pPr>
        <w:pStyle w:val="Footer"/>
        <w:tabs>
          <w:tab w:val="clear" w:pos="4153"/>
          <w:tab w:val="clear" w:pos="8306"/>
        </w:tabs>
        <w:spacing w:after="120" w:line="230" w:lineRule="exact"/>
        <w:jc w:val="both"/>
        <w:rPr>
          <w:rFonts w:cs="FrankRuehl"/>
          <w:szCs w:val="22"/>
          <w:rtl/>
        </w:rPr>
      </w:pPr>
    </w:p>
    <w:p w:rsidR="001275A6" w:rsidP="00804AEF">
      <w:pPr>
        <w:spacing w:after="120" w:line="230" w:lineRule="exact"/>
        <w:jc w:val="both"/>
        <w:rPr>
          <w:rFonts w:cs="FrankRuehl"/>
          <w:szCs w:val="22"/>
          <w:rtl/>
        </w:rPr>
      </w:pPr>
    </w:p>
    <w:p w:rsidR="001275A6" w:rsidP="00804AEF">
      <w:pPr>
        <w:pStyle w:val="KOT1"/>
        <w:rPr>
          <w:rtl/>
        </w:rPr>
      </w:pPr>
      <w:r w:rsidRPr="001431A3">
        <w:rPr>
          <w:rtl/>
        </w:rPr>
        <w:t>ניהול התאטרון הלאומי הבימה</w:t>
      </w:r>
    </w:p>
    <w:p w:rsidR="001275A6" w:rsidP="00804AEF">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804AEF">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1275A6" w:rsidP="00804AEF">
            <w:pPr>
              <w:pStyle w:val="PATIAH"/>
              <w:spacing w:before="60"/>
              <w:rPr>
                <w:sz w:val="22"/>
                <w:szCs w:val="22"/>
                <w:rtl/>
              </w:rPr>
            </w:pPr>
            <w:r w:rsidRPr="00A54907">
              <w:rPr>
                <w:rFonts w:hint="cs"/>
                <w:sz w:val="22"/>
                <w:szCs w:val="22"/>
                <w:rtl/>
              </w:rPr>
              <w:t>תאטרון הבימה הוקם ב-1917 במוסקבה ופועל ברציפות מאז ועד היום. ב-1928 הגיעו חבריו ארצה. ב-1958 הכריזה עליו הממשלה כעל התאטרון הלאומי של ישראל. התאטרון נתמך על ידי המדינה במסגרת התמיכה בכלל התאטראות בארץ, ומקבל תמיכה חורגת בהתחשב בהיותו תאטרון לאומי. במועד</w:t>
            </w:r>
            <w:r w:rsidRPr="00A54907">
              <w:rPr>
                <w:sz w:val="22"/>
                <w:szCs w:val="22"/>
                <w:rtl/>
              </w:rPr>
              <w:t xml:space="preserve"> הביקורת </w:t>
            </w:r>
            <w:r w:rsidRPr="00A54907">
              <w:rPr>
                <w:rFonts w:hint="cs"/>
                <w:sz w:val="22"/>
                <w:szCs w:val="22"/>
                <w:rtl/>
              </w:rPr>
              <w:t>כיהנה</w:t>
            </w:r>
            <w:r w:rsidRPr="00A54907">
              <w:rPr>
                <w:sz w:val="22"/>
                <w:szCs w:val="22"/>
                <w:rtl/>
              </w:rPr>
              <w:t xml:space="preserve"> </w:t>
            </w:r>
            <w:r w:rsidRPr="00A54907">
              <w:rPr>
                <w:rFonts w:hint="cs"/>
                <w:sz w:val="22"/>
                <w:szCs w:val="22"/>
                <w:rtl/>
              </w:rPr>
              <w:t>ה</w:t>
            </w:r>
            <w:r w:rsidRPr="00A54907">
              <w:rPr>
                <w:sz w:val="22"/>
                <w:szCs w:val="22"/>
                <w:rtl/>
              </w:rPr>
              <w:t>גב' אודליה פרידמן כמנכ"לית התאטרון.</w:t>
            </w:r>
          </w:p>
        </w:tc>
      </w:tr>
    </w:tbl>
    <w:p w:rsidR="001275A6" w:rsidP="00804AEF">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804AEF">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AA52C7">
            <w:pPr>
              <w:pStyle w:val="takzir"/>
              <w:spacing w:before="60"/>
              <w:rPr>
                <w:b w:val="0"/>
                <w:bCs w:val="0"/>
                <w:noProof w:val="0"/>
                <w:rtl/>
              </w:rPr>
            </w:pPr>
            <w:r w:rsidRPr="00A54907">
              <w:rPr>
                <w:rFonts w:hint="cs"/>
                <w:b w:val="0"/>
                <w:bCs w:val="0"/>
                <w:noProof w:val="0"/>
                <w:rtl/>
              </w:rPr>
              <w:t xml:space="preserve">במהלך החודשים מרץ עד אוגוסט 2015 בדק משרד מבקר המדינה היבטים בניהול תאטרון הבימה (להלן </w:t>
            </w:r>
            <w:r w:rsidRPr="00A54907">
              <w:rPr>
                <w:b w:val="0"/>
                <w:bCs w:val="0"/>
                <w:noProof w:val="0"/>
                <w:rtl/>
              </w:rPr>
              <w:t>-</w:t>
            </w:r>
            <w:r w:rsidRPr="00A54907">
              <w:rPr>
                <w:rFonts w:hint="cs"/>
                <w:b w:val="0"/>
                <w:bCs w:val="0"/>
                <w:noProof w:val="0"/>
                <w:rtl/>
              </w:rPr>
              <w:t xml:space="preserve"> הבימה, התאטרון, תאטרון הבימה). אלה הנושאים שנבדקו: היקפי פעילותו, התמיכה הציבורית והאיכות בהשוואה לתאטראות אחרים, משמעות היותו תאטרון לאומי, התמיכות שהוא מקבל ממשרד התרבות והספורט (להלן - משרד התרבות) בשל תוארו, עמידתו בהסכמי ההבראה שנחתמו בינו לבין הממשלה, עמידתו בהתחייבויות כלפי עובדים וספקים, ותשלום חובותיו לקופות העובדים (פנסיה, גמל והשתלמות), לרשויות המס, למוסד לביטוח לאומי (להלן </w:t>
            </w:r>
            <w:r>
              <w:rPr>
                <w:b w:val="0"/>
                <w:bCs w:val="0"/>
                <w:noProof w:val="0"/>
                <w:rtl/>
              </w:rPr>
              <w:t>-</w:t>
            </w:r>
            <w:r w:rsidRPr="00A54907">
              <w:rPr>
                <w:rFonts w:hint="cs"/>
                <w:b w:val="0"/>
                <w:bCs w:val="0"/>
                <w:noProof w:val="0"/>
                <w:rtl/>
              </w:rPr>
              <w:t xml:space="preserve"> הביטוח הלאומי) ולארגוני העובדים. כן נבדקה התנהלות המוסדות</w:t>
            </w:r>
            <w:r w:rsidRPr="00A54907">
              <w:rPr>
                <w:b w:val="0"/>
                <w:bCs w:val="0"/>
                <w:noProof w:val="0"/>
                <w:rtl/>
              </w:rPr>
              <w:t xml:space="preserve"> המנהלים של התאטרון: "נאמנות התאטרון הלאומי הבימה" (להלן - ההקדש), "התאטרון הלאומי הבימה בע"מ - חברה לתועלת הציבור</w:t>
            </w:r>
            <w:r w:rsidRPr="00A54907" w:rsidR="00AA52C7">
              <w:rPr>
                <w:b w:val="0"/>
                <w:bCs w:val="0"/>
                <w:noProof w:val="0"/>
                <w:rtl/>
              </w:rPr>
              <w:t>"</w:t>
            </w:r>
            <w:r w:rsidRPr="00A54907">
              <w:rPr>
                <w:b w:val="0"/>
                <w:bCs w:val="0"/>
                <w:noProof w:val="0"/>
                <w:rtl/>
              </w:rPr>
              <w:t xml:space="preserve"> (</w:t>
            </w:r>
            <w:r w:rsidRPr="00A54907">
              <w:rPr>
                <w:rFonts w:hint="cs"/>
                <w:b w:val="0"/>
                <w:bCs w:val="0"/>
                <w:noProof w:val="0"/>
                <w:rtl/>
              </w:rPr>
              <w:t>להלן</w:t>
            </w:r>
            <w:r w:rsidRPr="00A54907">
              <w:rPr>
                <w:b w:val="0"/>
                <w:bCs w:val="0"/>
                <w:noProof w:val="0"/>
                <w:rtl/>
              </w:rPr>
              <w:t xml:space="preserve"> - </w:t>
            </w:r>
            <w:r w:rsidRPr="00A54907">
              <w:rPr>
                <w:rFonts w:hint="cs"/>
                <w:b w:val="0"/>
                <w:bCs w:val="0"/>
                <w:noProof w:val="0"/>
                <w:rtl/>
              </w:rPr>
              <w:t>חל</w:t>
            </w:r>
            <w:r w:rsidRPr="00A54907">
              <w:rPr>
                <w:b w:val="0"/>
                <w:bCs w:val="0"/>
                <w:noProof w:val="0"/>
                <w:rtl/>
              </w:rPr>
              <w:t>"</w:t>
            </w:r>
            <w:r w:rsidRPr="00A54907">
              <w:rPr>
                <w:rFonts w:hint="cs"/>
                <w:b w:val="0"/>
                <w:bCs w:val="0"/>
                <w:noProof w:val="0"/>
                <w:rtl/>
              </w:rPr>
              <w:t>צ, החברה</w:t>
            </w:r>
            <w:r w:rsidRPr="00A54907">
              <w:rPr>
                <w:b w:val="0"/>
                <w:bCs w:val="0"/>
                <w:noProof w:val="0"/>
                <w:rtl/>
              </w:rPr>
              <w:t xml:space="preserve">), </w:t>
            </w:r>
            <w:r w:rsidRPr="00A54907">
              <w:rPr>
                <w:rFonts w:hint="cs"/>
                <w:b w:val="0"/>
                <w:bCs w:val="0"/>
                <w:noProof w:val="0"/>
                <w:rtl/>
              </w:rPr>
              <w:t>ונבדקה</w:t>
            </w:r>
            <w:r w:rsidRPr="00A54907">
              <w:rPr>
                <w:b w:val="0"/>
                <w:bCs w:val="0"/>
                <w:noProof w:val="0"/>
                <w:rtl/>
              </w:rPr>
              <w:t xml:space="preserve"> </w:t>
            </w:r>
            <w:r w:rsidRPr="00A54907">
              <w:rPr>
                <w:rFonts w:hint="cs"/>
                <w:b w:val="0"/>
                <w:bCs w:val="0"/>
                <w:noProof w:val="0"/>
                <w:rtl/>
              </w:rPr>
              <w:t>תחזוקת</w:t>
            </w:r>
            <w:r w:rsidRPr="00A54907">
              <w:rPr>
                <w:b w:val="0"/>
                <w:bCs w:val="0"/>
                <w:noProof w:val="0"/>
                <w:rtl/>
              </w:rPr>
              <w:t xml:space="preserve"> </w:t>
            </w:r>
            <w:r w:rsidRPr="00A54907">
              <w:rPr>
                <w:rFonts w:hint="cs"/>
                <w:b w:val="0"/>
                <w:bCs w:val="0"/>
                <w:noProof w:val="0"/>
                <w:rtl/>
              </w:rPr>
              <w:t>בניין</w:t>
            </w:r>
            <w:r w:rsidRPr="00A54907">
              <w:rPr>
                <w:b w:val="0"/>
                <w:bCs w:val="0"/>
                <w:noProof w:val="0"/>
                <w:rtl/>
              </w:rPr>
              <w:t xml:space="preserve"> </w:t>
            </w:r>
            <w:r w:rsidRPr="00A54907">
              <w:rPr>
                <w:rFonts w:hint="cs"/>
                <w:b w:val="0"/>
                <w:bCs w:val="0"/>
                <w:noProof w:val="0"/>
                <w:rtl/>
              </w:rPr>
              <w:t>הבימה</w:t>
            </w:r>
            <w:r w:rsidRPr="00A54907">
              <w:rPr>
                <w:b w:val="0"/>
                <w:bCs w:val="0"/>
                <w:noProof w:val="0"/>
                <w:rtl/>
              </w:rPr>
              <w:t xml:space="preserve"> </w:t>
            </w:r>
            <w:r w:rsidRPr="00A54907">
              <w:rPr>
                <w:rFonts w:hint="cs"/>
                <w:b w:val="0"/>
                <w:bCs w:val="0"/>
                <w:noProof w:val="0"/>
                <w:rtl/>
              </w:rPr>
              <w:t>באמצעות</w:t>
            </w:r>
            <w:r w:rsidRPr="00A54907">
              <w:rPr>
                <w:b w:val="0"/>
                <w:bCs w:val="0"/>
                <w:noProof w:val="0"/>
                <w:rtl/>
              </w:rPr>
              <w:t xml:space="preserve"> "</w:t>
            </w:r>
            <w:r w:rsidRPr="00A54907">
              <w:rPr>
                <w:rFonts w:hint="cs"/>
                <w:b w:val="0"/>
                <w:bCs w:val="0"/>
                <w:noProof w:val="0"/>
                <w:rtl/>
              </w:rPr>
              <w:t>חברת</w:t>
            </w:r>
            <w:r w:rsidRPr="00A54907">
              <w:rPr>
                <w:b w:val="0"/>
                <w:bCs w:val="0"/>
                <w:noProof w:val="0"/>
                <w:rtl/>
              </w:rPr>
              <w:t xml:space="preserve"> </w:t>
            </w:r>
            <w:r w:rsidRPr="00A54907">
              <w:rPr>
                <w:rFonts w:hint="cs"/>
                <w:b w:val="0"/>
                <w:bCs w:val="0"/>
                <w:noProof w:val="0"/>
                <w:rtl/>
              </w:rPr>
              <w:t>בנין</w:t>
            </w:r>
            <w:r w:rsidRPr="00A54907">
              <w:rPr>
                <w:b w:val="0"/>
                <w:bCs w:val="0"/>
                <w:noProof w:val="0"/>
                <w:rtl/>
              </w:rPr>
              <w:t xml:space="preserve"> '</w:t>
            </w:r>
            <w:r w:rsidRPr="00A54907">
              <w:rPr>
                <w:rFonts w:hint="cs"/>
                <w:b w:val="0"/>
                <w:bCs w:val="0"/>
                <w:noProof w:val="0"/>
                <w:rtl/>
              </w:rPr>
              <w:t>הבימה</w:t>
            </w:r>
            <w:r w:rsidRPr="00A54907">
              <w:rPr>
                <w:b w:val="0"/>
                <w:bCs w:val="0"/>
                <w:noProof w:val="0"/>
                <w:rtl/>
              </w:rPr>
              <w:t xml:space="preserve">' </w:t>
            </w:r>
            <w:r w:rsidRPr="00A54907">
              <w:rPr>
                <w:rFonts w:hint="cs"/>
                <w:b w:val="0"/>
                <w:bCs w:val="0"/>
                <w:noProof w:val="0"/>
                <w:rtl/>
              </w:rPr>
              <w:t>בע</w:t>
            </w:r>
            <w:r w:rsidRPr="00A54907">
              <w:rPr>
                <w:b w:val="0"/>
                <w:bCs w:val="0"/>
                <w:noProof w:val="0"/>
                <w:rtl/>
              </w:rPr>
              <w:t xml:space="preserve">"מ". </w:t>
            </w:r>
            <w:r w:rsidRPr="00A54907">
              <w:rPr>
                <w:rFonts w:hint="cs"/>
                <w:b w:val="0"/>
                <w:bCs w:val="0"/>
                <w:noProof w:val="0"/>
                <w:rtl/>
              </w:rPr>
              <w:t>הביקורת</w:t>
            </w:r>
            <w:r w:rsidRPr="00A54907">
              <w:rPr>
                <w:b w:val="0"/>
                <w:bCs w:val="0"/>
                <w:noProof w:val="0"/>
                <w:rtl/>
              </w:rPr>
              <w:t xml:space="preserve"> </w:t>
            </w:r>
            <w:r w:rsidRPr="00A54907">
              <w:rPr>
                <w:rFonts w:hint="cs"/>
                <w:b w:val="0"/>
                <w:bCs w:val="0"/>
                <w:noProof w:val="0"/>
                <w:rtl/>
              </w:rPr>
              <w:t>נעשתה</w:t>
            </w:r>
            <w:r w:rsidRPr="00A54907">
              <w:rPr>
                <w:b w:val="0"/>
                <w:bCs w:val="0"/>
                <w:noProof w:val="0"/>
                <w:rtl/>
              </w:rPr>
              <w:t xml:space="preserve"> </w:t>
            </w:r>
            <w:r w:rsidRPr="00A54907">
              <w:rPr>
                <w:rFonts w:hint="cs"/>
                <w:b w:val="0"/>
                <w:bCs w:val="0"/>
                <w:noProof w:val="0"/>
                <w:rtl/>
              </w:rPr>
              <w:t>בתאטרון</w:t>
            </w:r>
            <w:r w:rsidRPr="00A54907">
              <w:rPr>
                <w:b w:val="0"/>
                <w:bCs w:val="0"/>
                <w:noProof w:val="0"/>
                <w:rtl/>
              </w:rPr>
              <w:t xml:space="preserve"> ובמשרד התרבות</w:t>
            </w:r>
            <w:r w:rsidRPr="00A54907">
              <w:rPr>
                <w:rFonts w:hint="cs"/>
                <w:b w:val="0"/>
                <w:bCs w:val="0"/>
                <w:noProof w:val="0"/>
                <w:rtl/>
              </w:rPr>
              <w:t>;</w:t>
            </w:r>
            <w:r w:rsidRPr="00A54907">
              <w:rPr>
                <w:b w:val="0"/>
                <w:bCs w:val="0"/>
                <w:noProof w:val="0"/>
                <w:rtl/>
              </w:rPr>
              <w:t xml:space="preserve"> בדיקות השלמה </w:t>
            </w:r>
            <w:r w:rsidRPr="00A54907">
              <w:rPr>
                <w:rFonts w:hint="cs"/>
                <w:b w:val="0"/>
                <w:bCs w:val="0"/>
                <w:noProof w:val="0"/>
                <w:rtl/>
              </w:rPr>
              <w:t>נעשו</w:t>
            </w:r>
            <w:r w:rsidRPr="00A54907">
              <w:rPr>
                <w:b w:val="0"/>
                <w:bCs w:val="0"/>
                <w:noProof w:val="0"/>
                <w:rtl/>
              </w:rPr>
              <w:t xml:space="preserve"> </w:t>
            </w:r>
            <w:r w:rsidRPr="00A54907">
              <w:rPr>
                <w:rFonts w:hint="cs"/>
                <w:b w:val="0"/>
                <w:bCs w:val="0"/>
                <w:noProof w:val="0"/>
                <w:rtl/>
              </w:rPr>
              <w:t>במשרד</w:t>
            </w:r>
            <w:r w:rsidRPr="00A54907">
              <w:rPr>
                <w:b w:val="0"/>
                <w:bCs w:val="0"/>
                <w:noProof w:val="0"/>
                <w:rtl/>
              </w:rPr>
              <w:t xml:space="preserve"> </w:t>
            </w:r>
            <w:r w:rsidRPr="00A54907">
              <w:rPr>
                <w:rFonts w:hint="cs"/>
                <w:b w:val="0"/>
                <w:bCs w:val="0"/>
                <w:noProof w:val="0"/>
                <w:rtl/>
              </w:rPr>
              <w:t>האוצר</w:t>
            </w:r>
            <w:r w:rsidRPr="00A54907">
              <w:rPr>
                <w:b w:val="0"/>
                <w:bCs w:val="0"/>
                <w:noProof w:val="0"/>
                <w:rtl/>
              </w:rPr>
              <w:t xml:space="preserve"> </w:t>
            </w:r>
            <w:r w:rsidRPr="00A54907">
              <w:rPr>
                <w:rFonts w:hint="cs"/>
                <w:b w:val="0"/>
                <w:bCs w:val="0"/>
                <w:noProof w:val="0"/>
                <w:rtl/>
              </w:rPr>
              <w:t>ובמשרד</w:t>
            </w:r>
            <w:r w:rsidRPr="00A54907">
              <w:rPr>
                <w:b w:val="0"/>
                <w:bCs w:val="0"/>
                <w:noProof w:val="0"/>
                <w:rtl/>
              </w:rPr>
              <w:t xml:space="preserve"> </w:t>
            </w:r>
            <w:r w:rsidRPr="00A54907">
              <w:rPr>
                <w:rFonts w:hint="cs"/>
                <w:b w:val="0"/>
                <w:bCs w:val="0"/>
                <w:noProof w:val="0"/>
                <w:rtl/>
              </w:rPr>
              <w:t>המשפטים</w:t>
            </w:r>
            <w:r w:rsidRPr="00A54907">
              <w:rPr>
                <w:b w:val="0"/>
                <w:bCs w:val="0"/>
                <w:noProof w:val="0"/>
                <w:rtl/>
              </w:rPr>
              <w:t>.</w:t>
            </w:r>
          </w:p>
        </w:tc>
      </w:tr>
    </w:tbl>
    <w:p w:rsidR="001275A6" w:rsidP="00804AEF">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804AEF">
            <w:pPr>
              <w:pStyle w:val="KOT4"/>
              <w:spacing w:before="120"/>
              <w:jc w:val="center"/>
              <w:rPr>
                <w:rtl/>
              </w:rPr>
            </w:pPr>
            <w:r>
              <w:rPr>
                <w:rFonts w:hint="cs"/>
                <w:rtl/>
              </w:rPr>
              <w:t>הליקויים העיקריים</w:t>
            </w:r>
          </w:p>
        </w:tc>
      </w:tr>
    </w:tbl>
    <w:p w:rsidR="001275A6" w:rsidP="00804AEF">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804AEF">
            <w:pPr>
              <w:pStyle w:val="KOT5"/>
              <w:spacing w:before="120"/>
              <w:jc w:val="center"/>
              <w:rPr>
                <w:sz w:val="24"/>
                <w:szCs w:val="24"/>
                <w:rtl/>
              </w:rPr>
            </w:pPr>
            <w:bookmarkStart w:id="5" w:name="_Toc442956543"/>
            <w:bookmarkStart w:id="6" w:name="_Toc443238386"/>
            <w:r w:rsidRPr="00A54907">
              <w:rPr>
                <w:rFonts w:hint="cs"/>
                <w:sz w:val="24"/>
                <w:szCs w:val="24"/>
                <w:rtl/>
              </w:rPr>
              <w:t>פקיעת תוקף מינויה של מועצת הנאמנים</w:t>
            </w:r>
            <w:bookmarkEnd w:id="5"/>
            <w:bookmarkEnd w:id="6"/>
          </w:p>
        </w:tc>
      </w:tr>
      <w:tr w:rsidTr="00E44678">
        <w:tblPrEx>
          <w:tblW w:w="6691" w:type="dxa"/>
          <w:jc w:val="center"/>
          <w:tblLook w:val="04A0"/>
        </w:tblPrEx>
        <w:trPr>
          <w:cantSplit/>
          <w:jc w:val="center"/>
        </w:trPr>
        <w:tc>
          <w:tcPr>
            <w:tcW w:w="6691" w:type="dxa"/>
          </w:tcPr>
          <w:p w:rsidR="001275A6" w:rsidP="00804AEF">
            <w:pPr>
              <w:pStyle w:val="takzir"/>
              <w:spacing w:before="60"/>
              <w:rPr>
                <w:b w:val="0"/>
                <w:bCs w:val="0"/>
                <w:noProof w:val="0"/>
                <w:rtl/>
              </w:rPr>
            </w:pPr>
            <w:r w:rsidRPr="008E28CC">
              <w:rPr>
                <w:rFonts w:hint="cs"/>
                <w:b w:val="0"/>
                <w:bCs w:val="0"/>
                <w:noProof w:val="0"/>
                <w:rtl/>
              </w:rPr>
              <w:t>תיאטרון הבימה מאוגד כחל"צ, הבעלות על מניות החברה היא בידי הקדש ציבורי. נאמני</w:t>
            </w:r>
            <w:r w:rsidRPr="008E28CC">
              <w:rPr>
                <w:b w:val="0"/>
                <w:bCs w:val="0"/>
                <w:noProof w:val="0"/>
                <w:rtl/>
              </w:rPr>
              <w:t xml:space="preserve"> ההקדש</w:t>
            </w:r>
            <w:r w:rsidRPr="008E28CC">
              <w:rPr>
                <w:rFonts w:hint="cs"/>
                <w:b w:val="0"/>
                <w:bCs w:val="0"/>
                <w:noProof w:val="0"/>
                <w:rtl/>
              </w:rPr>
              <w:t xml:space="preserve"> משמשים כאספה הכללית של החברה</w:t>
            </w:r>
            <w:r w:rsidRPr="008E28CC">
              <w:rPr>
                <w:b w:val="0"/>
                <w:bCs w:val="0"/>
                <w:noProof w:val="0"/>
                <w:rtl/>
              </w:rPr>
              <w:t xml:space="preserve">. </w:t>
            </w:r>
            <w:r w:rsidRPr="008E28CC">
              <w:rPr>
                <w:rFonts w:hint="cs"/>
                <w:b w:val="0"/>
                <w:bCs w:val="0"/>
                <w:noProof w:val="0"/>
                <w:rtl/>
              </w:rPr>
              <w:t>תוקף</w:t>
            </w:r>
            <w:r w:rsidRPr="008E28CC">
              <w:rPr>
                <w:b w:val="0"/>
                <w:bCs w:val="0"/>
                <w:noProof w:val="0"/>
                <w:rtl/>
              </w:rPr>
              <w:t xml:space="preserve"> </w:t>
            </w:r>
            <w:r w:rsidRPr="008E28CC">
              <w:rPr>
                <w:rFonts w:hint="cs"/>
                <w:b w:val="0"/>
                <w:bCs w:val="0"/>
                <w:noProof w:val="0"/>
                <w:rtl/>
              </w:rPr>
              <w:t>כהונתה</w:t>
            </w:r>
            <w:r w:rsidRPr="008E28CC">
              <w:rPr>
                <w:b w:val="0"/>
                <w:bCs w:val="0"/>
                <w:noProof w:val="0"/>
                <w:rtl/>
              </w:rPr>
              <w:t xml:space="preserve"> של מועצת </w:t>
            </w:r>
            <w:r w:rsidRPr="008E28CC">
              <w:rPr>
                <w:rFonts w:hint="cs"/>
                <w:b w:val="0"/>
                <w:bCs w:val="0"/>
                <w:noProof w:val="0"/>
                <w:rtl/>
              </w:rPr>
              <w:t>הנאמנים</w:t>
            </w:r>
            <w:r w:rsidRPr="008E28CC">
              <w:rPr>
                <w:b w:val="0"/>
                <w:bCs w:val="0"/>
                <w:noProof w:val="0"/>
                <w:rtl/>
              </w:rPr>
              <w:t xml:space="preserve"> (להלן - </w:t>
            </w:r>
            <w:r w:rsidRPr="008E28CC">
              <w:rPr>
                <w:rFonts w:hint="cs"/>
                <w:b w:val="0"/>
                <w:bCs w:val="0"/>
                <w:noProof w:val="0"/>
                <w:rtl/>
              </w:rPr>
              <w:t>מועצת</w:t>
            </w:r>
            <w:r w:rsidRPr="008E28CC">
              <w:rPr>
                <w:b w:val="0"/>
                <w:bCs w:val="0"/>
                <w:noProof w:val="0"/>
                <w:rtl/>
              </w:rPr>
              <w:t xml:space="preserve"> </w:t>
            </w:r>
            <w:r w:rsidRPr="008E28CC">
              <w:rPr>
                <w:rFonts w:hint="cs"/>
                <w:b w:val="0"/>
                <w:bCs w:val="0"/>
                <w:noProof w:val="0"/>
                <w:rtl/>
              </w:rPr>
              <w:t>הנאמנים, מועצת נאמני ההקדש, נאמני ההקדש</w:t>
            </w:r>
            <w:r w:rsidRPr="008E28CC">
              <w:rPr>
                <w:b w:val="0"/>
                <w:bCs w:val="0"/>
                <w:noProof w:val="0"/>
                <w:rtl/>
              </w:rPr>
              <w:t>)</w:t>
            </w:r>
            <w:r w:rsidRPr="008E28CC">
              <w:rPr>
                <w:rFonts w:hint="cs"/>
                <w:b w:val="0"/>
                <w:bCs w:val="0"/>
                <w:noProof w:val="0"/>
                <w:rtl/>
              </w:rPr>
              <w:t xml:space="preserve"> </w:t>
            </w:r>
            <w:r w:rsidRPr="008E28CC">
              <w:rPr>
                <w:b w:val="0"/>
                <w:bCs w:val="0"/>
                <w:noProof w:val="0"/>
                <w:rtl/>
              </w:rPr>
              <w:t xml:space="preserve">פג </w:t>
            </w:r>
            <w:r w:rsidR="004441C0">
              <w:rPr>
                <w:b w:val="0"/>
                <w:bCs w:val="0"/>
                <w:noProof w:val="0"/>
              </w:rPr>
              <w:br/>
            </w:r>
            <w:r w:rsidRPr="008E28CC">
              <w:rPr>
                <w:b w:val="0"/>
                <w:bCs w:val="0"/>
                <w:noProof w:val="0"/>
                <w:rtl/>
              </w:rPr>
              <w:t>ב-16.1.15</w:t>
            </w:r>
            <w:r w:rsidRPr="008E28CC">
              <w:rPr>
                <w:rFonts w:hint="cs"/>
                <w:b w:val="0"/>
                <w:bCs w:val="0"/>
                <w:noProof w:val="0"/>
                <w:rtl/>
              </w:rPr>
              <w:t xml:space="preserve">, בתום חמש שנים ממועד המינוי ולא הוארך, </w:t>
            </w:r>
            <w:r w:rsidRPr="008E28CC">
              <w:rPr>
                <w:b w:val="0"/>
                <w:bCs w:val="0"/>
                <w:noProof w:val="0"/>
                <w:rtl/>
              </w:rPr>
              <w:t>אך</w:t>
            </w:r>
            <w:r w:rsidRPr="008E28CC">
              <w:rPr>
                <w:rFonts w:hint="cs"/>
                <w:b w:val="0"/>
                <w:bCs w:val="0"/>
                <w:noProof w:val="0"/>
                <w:rtl/>
              </w:rPr>
              <w:t xml:space="preserve"> למרות זאת הם המשיכו להתכנס.</w:t>
            </w:r>
          </w:p>
        </w:tc>
      </w:tr>
    </w:tbl>
    <w:p w:rsidR="00A54907" w:rsidP="00A5490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3668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54907" w:rsidP="0063668A">
            <w:pPr>
              <w:pStyle w:val="KOT5"/>
              <w:spacing w:before="120"/>
              <w:jc w:val="center"/>
              <w:rPr>
                <w:sz w:val="24"/>
                <w:szCs w:val="24"/>
                <w:rtl/>
              </w:rPr>
            </w:pPr>
            <w:r w:rsidRPr="00A54907">
              <w:rPr>
                <w:rFonts w:hint="cs"/>
                <w:sz w:val="24"/>
                <w:szCs w:val="24"/>
                <w:rtl/>
              </w:rPr>
              <w:t>אי-הובלה בהיקף הפעילות והאיכות למרות הובלה בהיקף התמיכה הציבורית</w:t>
            </w:r>
          </w:p>
        </w:tc>
      </w:tr>
      <w:tr w:rsidTr="0063668A">
        <w:tblPrEx>
          <w:tblW w:w="6691" w:type="dxa"/>
          <w:jc w:val="center"/>
          <w:tblLook w:val="04A0"/>
        </w:tblPrEx>
        <w:trPr>
          <w:cantSplit/>
          <w:jc w:val="center"/>
        </w:trPr>
        <w:tc>
          <w:tcPr>
            <w:tcW w:w="6691" w:type="dxa"/>
          </w:tcPr>
          <w:p w:rsidR="00A54907" w:rsidP="0063668A">
            <w:pPr>
              <w:pStyle w:val="takzir"/>
              <w:spacing w:before="60"/>
              <w:rPr>
                <w:b w:val="0"/>
                <w:bCs w:val="0"/>
                <w:noProof w:val="0"/>
                <w:rtl/>
              </w:rPr>
            </w:pPr>
            <w:r w:rsidRPr="008E28CC">
              <w:rPr>
                <w:rFonts w:hint="cs"/>
                <w:b w:val="0"/>
                <w:bCs w:val="0"/>
                <w:noProof w:val="0"/>
                <w:rtl/>
              </w:rPr>
              <w:t xml:space="preserve">מהשוואת היקפי הפעילות של התאטרון, היקפי התמיכה הכספית הציבורית, ומדדי האיכות והמצוינות - פרסי התאטרון וניקוד משתני האיכות על פי מבחני התמיכה בתאטראות - בין תאטרון הבימה לבין התאטראות המסווגים במשרד התרבות כתאטראות גדולים כמותו, עלה כי תאטרון הבימה לא מוביל ברובם המוחלט של המדדים שנבדקו. במדדי האיכות והמצוינות ובכלל זה ניקוד משתנים איכותיים על ידי מדור תאטרון ב"מועצה הישראלית לתרבות ואמנות" (להלן </w:t>
            </w:r>
            <w:r w:rsidRPr="008E28CC">
              <w:rPr>
                <w:b w:val="0"/>
                <w:bCs w:val="0"/>
                <w:noProof w:val="0"/>
                <w:rtl/>
              </w:rPr>
              <w:t>-</w:t>
            </w:r>
            <w:r w:rsidRPr="008E28CC">
              <w:rPr>
                <w:rFonts w:hint="cs"/>
                <w:b w:val="0"/>
                <w:bCs w:val="0"/>
                <w:noProof w:val="0"/>
                <w:rtl/>
              </w:rPr>
              <w:t xml:space="preserve"> מועצת התרבות) ובפרסי התאטרון הוא אף ממוקם נמוך ביחס לתאטראות אחרים. מנגד, הוא מוביל בהיקפי התמיכה הכספית הציבורית שהוא מקבל ביחס להיקף פעילותו, ובאחוז הנמוך יחסית של הכנסות עצמיות ביחס לסך ההכנסות.</w:t>
            </w:r>
          </w:p>
        </w:tc>
      </w:tr>
    </w:tbl>
    <w:p w:rsidR="00A54907" w:rsidP="00A5490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3668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54907" w:rsidP="0063668A">
            <w:pPr>
              <w:pStyle w:val="KOT5"/>
              <w:spacing w:before="120"/>
              <w:jc w:val="center"/>
              <w:rPr>
                <w:sz w:val="24"/>
                <w:szCs w:val="24"/>
                <w:rtl/>
              </w:rPr>
            </w:pPr>
            <w:r w:rsidRPr="00A54907">
              <w:rPr>
                <w:rFonts w:hint="cs"/>
                <w:sz w:val="24"/>
                <w:szCs w:val="24"/>
                <w:rtl/>
              </w:rPr>
              <w:t>אי-קביעת יעדים הנדרשים מתאטרון לאומי ומדדים להשגתו</w:t>
            </w:r>
          </w:p>
        </w:tc>
      </w:tr>
      <w:tr w:rsidTr="0063668A">
        <w:tblPrEx>
          <w:tblW w:w="6691" w:type="dxa"/>
          <w:jc w:val="center"/>
          <w:tblLook w:val="04A0"/>
        </w:tblPrEx>
        <w:trPr>
          <w:cantSplit/>
          <w:jc w:val="center"/>
        </w:trPr>
        <w:tc>
          <w:tcPr>
            <w:tcW w:w="6691" w:type="dxa"/>
          </w:tcPr>
          <w:p w:rsidR="00A54907" w:rsidP="0063668A">
            <w:pPr>
              <w:pStyle w:val="takzir"/>
              <w:spacing w:before="60"/>
              <w:rPr>
                <w:b w:val="0"/>
                <w:bCs w:val="0"/>
                <w:noProof w:val="0"/>
                <w:rtl/>
              </w:rPr>
            </w:pPr>
            <w:r w:rsidRPr="00CE4004">
              <w:rPr>
                <w:rFonts w:hint="cs"/>
                <w:b w:val="0"/>
                <w:bCs w:val="0"/>
                <w:noProof w:val="0"/>
                <w:rtl/>
              </w:rPr>
              <w:t>מאז הכריזה עליו הממשלה ב-1958 כעל התאטרון הלאומי לשם כבוד, לא נקבע מה המשמעות של "תאטרון לאומי" ומהם היעדים והתפוקות הנובעים ממעמד זה. למרות זאת התאטרון מקבל תמיכה הכוללת כפל התחשיב הבסיסי לעומת התאטראות האחרים בשל תוארו. בשנת 2008 אישר בית המשפט העליון את כתב ההקדש ואת</w:t>
            </w:r>
            <w:r w:rsidRPr="00CE4004">
              <w:rPr>
                <w:b w:val="0"/>
                <w:bCs w:val="0"/>
                <w:noProof w:val="0"/>
                <w:rtl/>
              </w:rPr>
              <w:t xml:space="preserve"> תקנון </w:t>
            </w:r>
            <w:r w:rsidRPr="00CE4004">
              <w:rPr>
                <w:rFonts w:hint="cs"/>
                <w:b w:val="0"/>
                <w:bCs w:val="0"/>
                <w:noProof w:val="0"/>
                <w:rtl/>
              </w:rPr>
              <w:t>החל"צ. בתקנון נקבעו מטרות הבימה כתאטרון לאומי, אולם לא נקבעו יעדים ותפוקות שיאפשרו לבדוק את מימוש המטרות שנקבעו.</w:t>
            </w:r>
          </w:p>
        </w:tc>
      </w:tr>
    </w:tbl>
    <w:p w:rsidR="00A54907" w:rsidP="00A5490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7C6D">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A54907" w:rsidP="0063668A">
            <w:pPr>
              <w:pStyle w:val="KOT5"/>
              <w:spacing w:before="120"/>
              <w:jc w:val="center"/>
              <w:rPr>
                <w:sz w:val="24"/>
                <w:szCs w:val="24"/>
                <w:rtl/>
              </w:rPr>
            </w:pPr>
            <w:bookmarkStart w:id="7" w:name="_Toc442956546"/>
            <w:bookmarkStart w:id="8" w:name="_Toc443238389"/>
            <w:r w:rsidRPr="00A54907">
              <w:rPr>
                <w:rFonts w:hint="cs"/>
                <w:sz w:val="24"/>
                <w:szCs w:val="24"/>
                <w:rtl/>
              </w:rPr>
              <w:t>ביצוע חלקי של הסכמי ההבראה לאורך השנים</w:t>
            </w:r>
            <w:bookmarkEnd w:id="7"/>
            <w:bookmarkEnd w:id="8"/>
          </w:p>
        </w:tc>
      </w:tr>
      <w:tr w:rsidTr="00577C6D">
        <w:tblPrEx>
          <w:tblW w:w="6691" w:type="dxa"/>
          <w:jc w:val="center"/>
          <w:tblLook w:val="04A0"/>
        </w:tblPrEx>
        <w:trPr>
          <w:jc w:val="center"/>
        </w:trPr>
        <w:tc>
          <w:tcPr>
            <w:tcW w:w="6691" w:type="dxa"/>
          </w:tcPr>
          <w:p w:rsidR="00CE4004" w:rsidRPr="00CE4004" w:rsidP="00CE4004">
            <w:pPr>
              <w:pStyle w:val="takzir"/>
              <w:spacing w:before="60"/>
              <w:rPr>
                <w:b w:val="0"/>
                <w:bCs w:val="0"/>
                <w:noProof w:val="0"/>
                <w:rtl/>
              </w:rPr>
            </w:pPr>
            <w:r w:rsidRPr="00CE4004">
              <w:rPr>
                <w:rFonts w:hint="cs"/>
                <w:b w:val="0"/>
                <w:bCs w:val="0"/>
                <w:noProof w:val="0"/>
                <w:rtl/>
              </w:rPr>
              <w:t>בשנים 1995 ו</w:t>
            </w:r>
            <w:r w:rsidRPr="00CE4004">
              <w:rPr>
                <w:b w:val="0"/>
                <w:bCs w:val="0"/>
                <w:noProof w:val="0"/>
                <w:rtl/>
              </w:rPr>
              <w:t xml:space="preserve">-2011 חתמה הממשלה עם התאטרון </w:t>
            </w:r>
            <w:r w:rsidRPr="00CE4004">
              <w:rPr>
                <w:rFonts w:hint="cs"/>
                <w:b w:val="0"/>
                <w:bCs w:val="0"/>
                <w:noProof w:val="0"/>
                <w:rtl/>
              </w:rPr>
              <w:t>על</w:t>
            </w:r>
            <w:r w:rsidRPr="00CE4004">
              <w:rPr>
                <w:b w:val="0"/>
                <w:bCs w:val="0"/>
                <w:noProof w:val="0"/>
                <w:rtl/>
              </w:rPr>
              <w:t xml:space="preserve"> </w:t>
            </w:r>
            <w:r w:rsidRPr="00CE4004">
              <w:rPr>
                <w:rFonts w:hint="cs"/>
                <w:b w:val="0"/>
                <w:bCs w:val="0"/>
                <w:noProof w:val="0"/>
                <w:rtl/>
              </w:rPr>
              <w:t>הסכמי</w:t>
            </w:r>
            <w:r w:rsidRPr="00CE4004">
              <w:rPr>
                <w:b w:val="0"/>
                <w:bCs w:val="0"/>
                <w:noProof w:val="0"/>
                <w:rtl/>
              </w:rPr>
              <w:t xml:space="preserve"> </w:t>
            </w:r>
            <w:r w:rsidRPr="00CE4004">
              <w:rPr>
                <w:rFonts w:hint="cs"/>
                <w:b w:val="0"/>
                <w:bCs w:val="0"/>
                <w:noProof w:val="0"/>
                <w:rtl/>
              </w:rPr>
              <w:t>הבראה, שבמסגרתם היא העבירה לו עשרות מיליוני שקלים כחלק מתכנית הסיוע וההבראה</w:t>
            </w:r>
            <w:r w:rsidRPr="00CE4004">
              <w:rPr>
                <w:b w:val="0"/>
                <w:bCs w:val="0"/>
                <w:noProof w:val="0"/>
                <w:rtl/>
              </w:rPr>
              <w:t>.</w:t>
            </w:r>
            <w:r w:rsidRPr="00CE4004">
              <w:rPr>
                <w:rFonts w:hint="cs"/>
                <w:b w:val="0"/>
                <w:bCs w:val="0"/>
                <w:noProof w:val="0"/>
                <w:rtl/>
              </w:rPr>
              <w:t xml:space="preserve"> בדצמבר 2012 נחתם הסכם הבראה נוסף, שבמסגרתו התחייבו הדירקטוריון ומנכ"לית התאטרון, כתנאי לקבלת סיוע נוסף של עשרות מיליוני שקלים, להשיג הפעלה </w:t>
            </w:r>
            <w:r w:rsidRPr="00CE4004">
              <w:rPr>
                <w:rFonts w:hint="cs"/>
                <w:b w:val="0"/>
                <w:bCs w:val="0"/>
                <w:noProof w:val="0"/>
                <w:rtl/>
              </w:rPr>
              <w:t xml:space="preserve">שוטפת של התאטרון, להגיע לפתרון הגירעון הצבור ולפעולה באיזון תקציבי לאורך זמן. ועדה שמינתה הממשלה ב-1995, שכללה את מנכ"ל משרד התרבות, סגן הממונה על התקציבים במשרד האוצר וסגן החשב הכללי במשרד האוצר </w:t>
            </w:r>
            <w:r w:rsidRPr="00CE4004">
              <w:rPr>
                <w:b w:val="0"/>
                <w:bCs w:val="0"/>
                <w:noProof w:val="0"/>
                <w:rtl/>
              </w:rPr>
              <w:t xml:space="preserve">(להלן - סגן </w:t>
            </w:r>
            <w:r w:rsidRPr="00CE4004">
              <w:rPr>
                <w:rFonts w:hint="cs"/>
                <w:b w:val="0"/>
                <w:bCs w:val="0"/>
                <w:noProof w:val="0"/>
                <w:rtl/>
              </w:rPr>
              <w:t>החשכ</w:t>
            </w:r>
            <w:r w:rsidRPr="00CE4004">
              <w:rPr>
                <w:b w:val="0"/>
                <w:bCs w:val="0"/>
                <w:noProof w:val="0"/>
                <w:rtl/>
              </w:rPr>
              <w:t xml:space="preserve">"ל) </w:t>
            </w:r>
            <w:r w:rsidRPr="00CE4004">
              <w:rPr>
                <w:rFonts w:hint="cs"/>
                <w:b w:val="0"/>
                <w:bCs w:val="0"/>
                <w:noProof w:val="0"/>
                <w:rtl/>
              </w:rPr>
              <w:t xml:space="preserve">פיקחה על ביצוע ההסכמים </w:t>
            </w:r>
            <w:r w:rsidRPr="00CE4004">
              <w:rPr>
                <w:b w:val="0"/>
                <w:bCs w:val="0"/>
                <w:noProof w:val="0"/>
                <w:rtl/>
              </w:rPr>
              <w:t xml:space="preserve">(להלן - </w:t>
            </w:r>
            <w:r w:rsidRPr="00CE4004">
              <w:rPr>
                <w:rFonts w:hint="cs"/>
                <w:b w:val="0"/>
                <w:bCs w:val="0"/>
                <w:noProof w:val="0"/>
                <w:rtl/>
              </w:rPr>
              <w:t>ועדת</w:t>
            </w:r>
            <w:r w:rsidRPr="00CE4004">
              <w:rPr>
                <w:b w:val="0"/>
                <w:bCs w:val="0"/>
                <w:noProof w:val="0"/>
                <w:rtl/>
              </w:rPr>
              <w:t xml:space="preserve"> </w:t>
            </w:r>
            <w:r w:rsidRPr="00CE4004">
              <w:rPr>
                <w:rFonts w:hint="cs"/>
                <w:b w:val="0"/>
                <w:bCs w:val="0"/>
                <w:noProof w:val="0"/>
                <w:rtl/>
              </w:rPr>
              <w:t>המעקב</w:t>
            </w:r>
            <w:r w:rsidRPr="00CE4004">
              <w:rPr>
                <w:b w:val="0"/>
                <w:bCs w:val="0"/>
                <w:noProof w:val="0"/>
                <w:rtl/>
              </w:rPr>
              <w:t xml:space="preserve">) </w:t>
            </w:r>
          </w:p>
          <w:p w:rsidR="00CE4004" w:rsidRPr="00CE4004" w:rsidP="004441C0">
            <w:pPr>
              <w:pStyle w:val="takzir"/>
              <w:numPr>
                <w:ilvl w:val="0"/>
                <w:numId w:val="28"/>
              </w:numPr>
              <w:ind w:left="340" w:hanging="340"/>
              <w:rPr>
                <w:b w:val="0"/>
                <w:bCs w:val="0"/>
                <w:noProof w:val="0"/>
                <w:rtl/>
              </w:rPr>
            </w:pPr>
            <w:r w:rsidRPr="00CE4004">
              <w:rPr>
                <w:rFonts w:hint="cs"/>
                <w:b w:val="0"/>
                <w:bCs w:val="0"/>
                <w:noProof w:val="0"/>
                <w:rtl/>
              </w:rPr>
              <w:t xml:space="preserve">התאטרון לא עמד במלוא התנאים שנקבעו בהסכם ההבראה מ-2012 ובלוח הזמנים שעליו התחייב: הוא לא קיבל הלוואה מבנקים מסחריים בהיקף ובמועד שעליהם התחייב; הוא דיווח כי עמד בהצלחה ביעד הפחתת החוב לספקים, אך במועד סיום הביקורת, אוגוסט 2015, עוד היו ספקים שהוא חב להם כספים; הוא דיווח על הפחתה בשכר עובדיו, אך בפועל הפער בין ההכנסות מהופעות להוצאות השכר לא הצטמצם כנדרש ונותר כשהיה; הוא לא פרע במועד את חובותיו ליוצרים. לאורך השנים הוא לא עמד בהתחייבותו לספק לוועדת המעקב, במועדים קבועים, מגוון דוחות המעידים על ביצוע סעיפי הסכם ההבראה מ-2012. גם במטרה שהוגדרה בהסכם - "פתרון הגרעון הצבור של התאטרון" - לא חל שינוי מהותי, למעט שינוי שמקורו במחיקת הלוואת הממשלה והפיכתה למענק. </w:t>
            </w:r>
          </w:p>
          <w:p w:rsidR="00CE4004" w:rsidRPr="00CE4004" w:rsidP="004441C0">
            <w:pPr>
              <w:pStyle w:val="takzir"/>
              <w:ind w:left="340"/>
              <w:rPr>
                <w:b w:val="0"/>
                <w:bCs w:val="0"/>
                <w:noProof w:val="0"/>
                <w:rtl/>
              </w:rPr>
            </w:pPr>
            <w:r w:rsidRPr="00CE4004">
              <w:rPr>
                <w:rFonts w:hint="cs"/>
                <w:b w:val="0"/>
                <w:bCs w:val="0"/>
                <w:noProof w:val="0"/>
                <w:rtl/>
              </w:rPr>
              <w:t xml:space="preserve">בסוף שנת 2012 עמד סכום הגירעון בנכסים נטו של התאטרון על סך של כ-47.4 מיליון ש"ח ובסוף 2014 על סך של כ-33 מיליון ש"ח. מקור הירידה בגירעון במחיקת הלוואת ממשלה והפיכתה למענק בסכום של כ-13.3 מיליון ש"ח וברווח בהיקף של 1.6 מיליון ש"ח. </w:t>
            </w:r>
          </w:p>
          <w:p w:rsidR="00CE4004" w:rsidRPr="00CE4004" w:rsidP="004441C0">
            <w:pPr>
              <w:pStyle w:val="takzir"/>
              <w:ind w:left="340"/>
              <w:rPr>
                <w:b w:val="0"/>
                <w:bCs w:val="0"/>
                <w:noProof w:val="0"/>
                <w:rtl/>
              </w:rPr>
            </w:pPr>
            <w:r w:rsidRPr="00CE4004">
              <w:rPr>
                <w:rFonts w:hint="cs"/>
                <w:b w:val="0"/>
                <w:bCs w:val="0"/>
                <w:noProof w:val="0"/>
                <w:rtl/>
              </w:rPr>
              <w:t>בתחילת אוגוסט 2015, לאחר שפג תוקף הסכם ההבראה מ-2012, שוב פנה התאטרון למשרד התרבות וביקש להקדים את הזרמת המימון שמגיע לו כדי שיוכל לעמוד בתשלומי השכר ליולי 2015; כך גם בנובמבר 2015 ובדצמבר. משרד התרבות אישר את בקשותיו, ומנגד דחה בקשות דומות של תאטראות אחרים ללא כל הנמקה. גם בפברואר 2016 פנה התאטרון למשרד התרבות בבקשה להגדיל את תשלום ההקצבה השוטפת בלעדיה אין באפשרותו לשלם לעובדיו ושחקניו את משכורת ינואר ולעמוד ביתר התחייבויותיו וכן בתשלומים לקופות העובדים, ותשלום ניכויים למס הכנסה וביטוח לאומי ועבור הפקות חדשות. בפברואר</w:t>
            </w:r>
            <w:r w:rsidRPr="00CE4004">
              <w:rPr>
                <w:b w:val="0"/>
                <w:bCs w:val="0"/>
                <w:noProof w:val="0"/>
                <w:rtl/>
              </w:rPr>
              <w:t xml:space="preserve"> 2016 פנה התאטרון גם לסגן </w:t>
            </w:r>
            <w:r w:rsidRPr="00CE4004">
              <w:rPr>
                <w:rFonts w:hint="cs"/>
                <w:b w:val="0"/>
                <w:bCs w:val="0"/>
                <w:noProof w:val="0"/>
                <w:rtl/>
              </w:rPr>
              <w:t>החשכ</w:t>
            </w:r>
            <w:r w:rsidRPr="00CE4004">
              <w:rPr>
                <w:b w:val="0"/>
                <w:bCs w:val="0"/>
                <w:noProof w:val="0"/>
                <w:rtl/>
              </w:rPr>
              <w:t>"ל בבקשה לדחות את פירעון הלוואותיו מהמדינה עד לינואר 2018.</w:t>
            </w:r>
          </w:p>
          <w:p w:rsidR="00CE4004" w:rsidRPr="00CE4004" w:rsidP="004441C0">
            <w:pPr>
              <w:pStyle w:val="takzir"/>
              <w:ind w:left="340"/>
              <w:rPr>
                <w:b w:val="0"/>
                <w:bCs w:val="0"/>
                <w:noProof w:val="0"/>
                <w:rtl/>
              </w:rPr>
            </w:pPr>
            <w:r w:rsidRPr="00CE4004">
              <w:rPr>
                <w:rFonts w:hint="cs"/>
                <w:b w:val="0"/>
                <w:bCs w:val="0"/>
                <w:noProof w:val="0"/>
                <w:rtl/>
              </w:rPr>
              <w:t xml:space="preserve">הפרטים לעיל מעידים על חוסר יכולתו של התאטרון לממש את היעדים שנקבעו בהסכמי ההבראה כתנאי לקבלת הסיוע מהמדינה. בתחילת 2016 הוא מתקשה לשמור על איזון תקציבי, מתקשה לפעול באופן שוטף ועדין לא פתר את בעיית הגרעון הצבור. </w:t>
            </w:r>
          </w:p>
          <w:p w:rsidR="00A54907" w:rsidP="004441C0">
            <w:pPr>
              <w:pStyle w:val="takzir"/>
              <w:numPr>
                <w:ilvl w:val="0"/>
                <w:numId w:val="28"/>
              </w:numPr>
              <w:ind w:left="340" w:hanging="340"/>
              <w:rPr>
                <w:b w:val="0"/>
                <w:bCs w:val="0"/>
                <w:noProof w:val="0"/>
                <w:rtl/>
              </w:rPr>
            </w:pPr>
            <w:r w:rsidRPr="00CE4004">
              <w:rPr>
                <w:rFonts w:hint="cs"/>
                <w:b w:val="0"/>
                <w:bCs w:val="0"/>
                <w:noProof w:val="0"/>
                <w:rtl/>
              </w:rPr>
              <w:t xml:space="preserve">ועדת המעקב, מצדה, אישרה להקדים את העברת כספי הסיוע עוד לפני שהתאטרון ביצע צעדים שהתחייבו מהסכמי ההבראה; כן היא אישרה לו פעם אחר פעם לדחות את תשלומי ההלוואות שקיבל מהמדינה. </w:t>
            </w:r>
            <w:r w:rsidRPr="00CE4004">
              <w:rPr>
                <w:b w:val="0"/>
                <w:bCs w:val="0"/>
                <w:noProof w:val="0"/>
                <w:rtl/>
              </w:rPr>
              <w:t xml:space="preserve">התנהלות זו </w:t>
            </w:r>
            <w:r w:rsidRPr="00CE4004">
              <w:rPr>
                <w:rFonts w:hint="cs"/>
                <w:b w:val="0"/>
                <w:bCs w:val="0"/>
                <w:noProof w:val="0"/>
                <w:rtl/>
              </w:rPr>
              <w:t xml:space="preserve">של ועדה מטעם הממשלה מעבירה </w:t>
            </w:r>
            <w:r w:rsidRPr="00CE4004">
              <w:rPr>
                <w:b w:val="0"/>
                <w:bCs w:val="0"/>
                <w:noProof w:val="0"/>
                <w:rtl/>
              </w:rPr>
              <w:t xml:space="preserve">מסר </w:t>
            </w:r>
            <w:r w:rsidRPr="00CE4004">
              <w:rPr>
                <w:rFonts w:hint="cs"/>
                <w:b w:val="0"/>
                <w:bCs w:val="0"/>
                <w:noProof w:val="0"/>
                <w:rtl/>
              </w:rPr>
              <w:t>למוסדות</w:t>
            </w:r>
            <w:r w:rsidRPr="00CE4004">
              <w:rPr>
                <w:b w:val="0"/>
                <w:bCs w:val="0"/>
                <w:noProof w:val="0"/>
                <w:rtl/>
              </w:rPr>
              <w:t xml:space="preserve"> ציבוריים</w:t>
            </w:r>
            <w:r w:rsidRPr="00CE4004">
              <w:rPr>
                <w:rFonts w:hint="cs"/>
                <w:b w:val="0"/>
                <w:bCs w:val="0"/>
                <w:noProof w:val="0"/>
                <w:rtl/>
              </w:rPr>
              <w:t>,</w:t>
            </w:r>
            <w:r w:rsidRPr="00CE4004">
              <w:rPr>
                <w:b w:val="0"/>
                <w:bCs w:val="0"/>
                <w:noProof w:val="0"/>
                <w:rtl/>
              </w:rPr>
              <w:t xml:space="preserve"> </w:t>
            </w:r>
            <w:r w:rsidRPr="00CE4004">
              <w:rPr>
                <w:rFonts w:hint="cs"/>
                <w:b w:val="0"/>
                <w:bCs w:val="0"/>
                <w:noProof w:val="0"/>
                <w:rtl/>
              </w:rPr>
              <w:t xml:space="preserve">כי </w:t>
            </w:r>
            <w:r w:rsidRPr="00CE4004">
              <w:rPr>
                <w:b w:val="0"/>
                <w:bCs w:val="0"/>
                <w:noProof w:val="0"/>
                <w:rtl/>
              </w:rPr>
              <w:t xml:space="preserve">נוכח חשיבותם </w:t>
            </w:r>
            <w:r w:rsidRPr="00CE4004">
              <w:rPr>
                <w:rFonts w:hint="cs"/>
                <w:b w:val="0"/>
                <w:bCs w:val="0"/>
                <w:noProof w:val="0"/>
                <w:rtl/>
              </w:rPr>
              <w:t xml:space="preserve">הציבורית </w:t>
            </w:r>
            <w:r w:rsidRPr="00CE4004">
              <w:rPr>
                <w:b w:val="0"/>
                <w:bCs w:val="0"/>
                <w:noProof w:val="0"/>
                <w:rtl/>
              </w:rPr>
              <w:t>המדינה לא תאפשר את קריסתם גם כשהם מתנהלים באופן לקוי</w:t>
            </w:r>
            <w:r>
              <w:rPr>
                <w:b w:val="0"/>
                <w:bCs w:val="0"/>
                <w:noProof w:val="0"/>
                <w:vertAlign w:val="superscript"/>
                <w:rtl/>
              </w:rPr>
              <w:footnoteReference w:id="2"/>
            </w:r>
            <w:r w:rsidRPr="00CE4004">
              <w:rPr>
                <w:b w:val="0"/>
                <w:bCs w:val="0"/>
                <w:noProof w:val="0"/>
                <w:rtl/>
              </w:rPr>
              <w:t>.</w:t>
            </w:r>
          </w:p>
        </w:tc>
      </w:tr>
      <w:tr w:rsidTr="00577C6D">
        <w:tblPrEx>
          <w:tblW w:w="6691" w:type="dxa"/>
          <w:jc w:val="center"/>
          <w:tblLook w:val="04A0"/>
        </w:tblPrEx>
        <w:trPr>
          <w:jc w:val="center"/>
        </w:trPr>
        <w:tc>
          <w:tcPr>
            <w:tcW w:w="6691" w:type="dxa"/>
            <w:shd w:val="pct10" w:color="auto" w:fill="auto"/>
          </w:tcPr>
          <w:p w:rsidR="00A54907" w:rsidP="0063668A">
            <w:pPr>
              <w:pStyle w:val="KOT5"/>
              <w:spacing w:before="120"/>
              <w:jc w:val="center"/>
              <w:rPr>
                <w:sz w:val="24"/>
                <w:szCs w:val="24"/>
                <w:rtl/>
              </w:rPr>
            </w:pPr>
            <w:r w:rsidRPr="00A54907">
              <w:rPr>
                <w:rFonts w:hint="cs"/>
                <w:sz w:val="24"/>
                <w:szCs w:val="24"/>
                <w:rtl/>
              </w:rPr>
              <w:t>חובות התאטרון לקופות העובדים (פנסיה, גמל והשתלמות), לרשויות המס, לביטוח הלאומי, לארגוני העובדים, לספקים וליוצרים</w:t>
            </w:r>
          </w:p>
        </w:tc>
      </w:tr>
      <w:tr w:rsidTr="00577C6D">
        <w:tblPrEx>
          <w:tblW w:w="6691" w:type="dxa"/>
          <w:jc w:val="center"/>
          <w:tblLook w:val="04A0"/>
        </w:tblPrEx>
        <w:trPr>
          <w:jc w:val="center"/>
        </w:trPr>
        <w:tc>
          <w:tcPr>
            <w:tcW w:w="6691" w:type="dxa"/>
          </w:tcPr>
          <w:p w:rsidR="00CE4004" w:rsidRPr="00CE4004" w:rsidP="00CE4004">
            <w:pPr>
              <w:pStyle w:val="takzir"/>
              <w:spacing w:before="60"/>
              <w:rPr>
                <w:b w:val="0"/>
                <w:bCs w:val="0"/>
                <w:noProof w:val="0"/>
                <w:rtl/>
              </w:rPr>
            </w:pPr>
            <w:r w:rsidRPr="00CE4004">
              <w:rPr>
                <w:rFonts w:ascii="Times New Roman Bold" w:hAnsi="Times New Roman Bold" w:hint="cs"/>
                <w:noProof w:val="0"/>
                <w:spacing w:val="40"/>
                <w:rtl/>
              </w:rPr>
              <w:t>חובות התאטרון לקופות העובדים (קופות</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פנסיה</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גמל</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והשתלמות)</w:t>
            </w:r>
            <w:r w:rsidRPr="00CE4004">
              <w:rPr>
                <w:rFonts w:ascii="Times New Roman Bold" w:hAnsi="Times New Roman Bold"/>
                <w:noProof w:val="0"/>
                <w:spacing w:val="40"/>
                <w:rtl/>
              </w:rPr>
              <w:t>:</w:t>
            </w:r>
            <w:r w:rsidRPr="00CE4004">
              <w:rPr>
                <w:rFonts w:hint="cs"/>
                <w:b w:val="0"/>
                <w:bCs w:val="0"/>
                <w:noProof w:val="0"/>
                <w:rtl/>
              </w:rPr>
              <w:t xml:space="preserve"> נמצא כי חלו פיגורים בהעברת כספים שנגבו מהעובדים וכן בהעברת הפרשות המעביד לקופות פנסיה, קופות גמל וקרנות השתלמות של העובדים. התאטרון חתם על הסדרי תשלום חוב עם קופות העובדים השונות</w:t>
            </w:r>
            <w:r w:rsidRPr="00CE4004">
              <w:rPr>
                <w:b w:val="0"/>
                <w:bCs w:val="0"/>
                <w:noProof w:val="0"/>
                <w:rtl/>
              </w:rPr>
              <w:t>.</w:t>
            </w:r>
            <w:r w:rsidRPr="00CE4004">
              <w:rPr>
                <w:rFonts w:hint="cs"/>
                <w:b w:val="0"/>
                <w:bCs w:val="0"/>
                <w:noProof w:val="0"/>
                <w:rtl/>
              </w:rPr>
              <w:t xml:space="preserve"> </w:t>
            </w:r>
          </w:p>
          <w:p w:rsidR="00CE4004" w:rsidRPr="00CE4004" w:rsidP="00CE4004">
            <w:pPr>
              <w:pStyle w:val="takzir"/>
              <w:spacing w:before="60"/>
              <w:rPr>
                <w:b w:val="0"/>
                <w:bCs w:val="0"/>
                <w:noProof w:val="0"/>
                <w:rtl/>
              </w:rPr>
            </w:pPr>
            <w:r w:rsidRPr="00CE4004">
              <w:rPr>
                <w:rFonts w:ascii="Times New Roman Bold" w:hAnsi="Times New Roman Bold" w:hint="cs"/>
                <w:noProof w:val="0"/>
                <w:spacing w:val="40"/>
                <w:rtl/>
              </w:rPr>
              <w:t>חובות התאטרון לארגוני</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העובדים (ההסתדרות הכללית ושח"ם - ארגון השחקנים בישראל)</w:t>
            </w:r>
            <w:r w:rsidRPr="00CE4004">
              <w:rPr>
                <w:rFonts w:ascii="Times New Roman Bold" w:hAnsi="Times New Roman Bold"/>
                <w:noProof w:val="0"/>
                <w:spacing w:val="40"/>
                <w:rtl/>
              </w:rPr>
              <w:t>:</w:t>
            </w:r>
            <w:r w:rsidRPr="00CE4004">
              <w:rPr>
                <w:rFonts w:hint="cs"/>
                <w:b w:val="0"/>
                <w:bCs w:val="0"/>
                <w:noProof w:val="0"/>
                <w:rtl/>
              </w:rPr>
              <w:t xml:space="preserve"> הנהלת התאטרון ניכתה משכר העובדים והשחקנים דמי חבר עבור ארגוני עובדים, אך לא העבירה אותם כנדרש לארגונים. במקרה</w:t>
            </w:r>
            <w:r w:rsidRPr="00CE4004">
              <w:rPr>
                <w:b w:val="0"/>
                <w:bCs w:val="0"/>
                <w:noProof w:val="0"/>
                <w:rtl/>
              </w:rPr>
              <w:t xml:space="preserve"> </w:t>
            </w:r>
            <w:r w:rsidRPr="00CE4004">
              <w:rPr>
                <w:rFonts w:hint="cs"/>
                <w:b w:val="0"/>
                <w:bCs w:val="0"/>
                <w:noProof w:val="0"/>
                <w:rtl/>
              </w:rPr>
              <w:t>אחד</w:t>
            </w:r>
            <w:r w:rsidRPr="00CE4004">
              <w:rPr>
                <w:b w:val="0"/>
                <w:bCs w:val="0"/>
                <w:noProof w:val="0"/>
                <w:rtl/>
              </w:rPr>
              <w:t xml:space="preserve"> </w:t>
            </w:r>
            <w:r w:rsidRPr="00CE4004">
              <w:rPr>
                <w:rFonts w:hint="cs"/>
                <w:b w:val="0"/>
                <w:bCs w:val="0"/>
                <w:noProof w:val="0"/>
                <w:rtl/>
              </w:rPr>
              <w:t>הוגשה תביעה משפטית ונחתם</w:t>
            </w:r>
            <w:r w:rsidRPr="00CE4004">
              <w:rPr>
                <w:b w:val="0"/>
                <w:bCs w:val="0"/>
                <w:noProof w:val="0"/>
                <w:rtl/>
              </w:rPr>
              <w:t xml:space="preserve"> </w:t>
            </w:r>
            <w:r w:rsidRPr="00CE4004">
              <w:rPr>
                <w:rFonts w:hint="cs"/>
                <w:b w:val="0"/>
                <w:bCs w:val="0"/>
                <w:noProof w:val="0"/>
                <w:rtl/>
              </w:rPr>
              <w:t>הסדר</w:t>
            </w:r>
            <w:r w:rsidRPr="00CE4004">
              <w:rPr>
                <w:b w:val="0"/>
                <w:bCs w:val="0"/>
                <w:noProof w:val="0"/>
                <w:rtl/>
              </w:rPr>
              <w:t xml:space="preserve"> </w:t>
            </w:r>
            <w:r w:rsidRPr="00CE4004">
              <w:rPr>
                <w:rFonts w:hint="cs"/>
                <w:b w:val="0"/>
                <w:bCs w:val="0"/>
                <w:noProof w:val="0"/>
                <w:rtl/>
              </w:rPr>
              <w:t>לפירעון</w:t>
            </w:r>
            <w:r w:rsidRPr="00CE4004">
              <w:rPr>
                <w:b w:val="0"/>
                <w:bCs w:val="0"/>
                <w:noProof w:val="0"/>
                <w:rtl/>
              </w:rPr>
              <w:t xml:space="preserve"> </w:t>
            </w:r>
            <w:r w:rsidRPr="00CE4004">
              <w:rPr>
                <w:rFonts w:hint="cs"/>
                <w:b w:val="0"/>
                <w:bCs w:val="0"/>
                <w:noProof w:val="0"/>
                <w:rtl/>
              </w:rPr>
              <w:t>החוב</w:t>
            </w:r>
            <w:r w:rsidRPr="00CE4004">
              <w:rPr>
                <w:b w:val="0"/>
                <w:bCs w:val="0"/>
                <w:noProof w:val="0"/>
                <w:rtl/>
              </w:rPr>
              <w:t xml:space="preserve"> </w:t>
            </w:r>
            <w:r w:rsidRPr="00CE4004">
              <w:rPr>
                <w:rFonts w:hint="cs"/>
                <w:b w:val="0"/>
                <w:bCs w:val="0"/>
                <w:noProof w:val="0"/>
                <w:rtl/>
              </w:rPr>
              <w:t>עד</w:t>
            </w:r>
            <w:r w:rsidRPr="00CE4004">
              <w:rPr>
                <w:b w:val="0"/>
                <w:bCs w:val="0"/>
                <w:noProof w:val="0"/>
                <w:rtl/>
              </w:rPr>
              <w:t xml:space="preserve"> </w:t>
            </w:r>
            <w:r w:rsidRPr="00CE4004">
              <w:rPr>
                <w:rFonts w:hint="cs"/>
                <w:b w:val="0"/>
                <w:bCs w:val="0"/>
                <w:noProof w:val="0"/>
                <w:rtl/>
              </w:rPr>
              <w:t>מרץ</w:t>
            </w:r>
            <w:r w:rsidRPr="00CE4004">
              <w:rPr>
                <w:b w:val="0"/>
                <w:bCs w:val="0"/>
                <w:noProof w:val="0"/>
                <w:rtl/>
              </w:rPr>
              <w:t xml:space="preserve"> 2017, </w:t>
            </w:r>
            <w:r w:rsidRPr="00CE4004">
              <w:rPr>
                <w:rFonts w:hint="cs"/>
                <w:b w:val="0"/>
                <w:bCs w:val="0"/>
                <w:noProof w:val="0"/>
                <w:rtl/>
              </w:rPr>
              <w:t>ובמקרה</w:t>
            </w:r>
            <w:r w:rsidRPr="00CE4004">
              <w:rPr>
                <w:b w:val="0"/>
                <w:bCs w:val="0"/>
                <w:noProof w:val="0"/>
                <w:rtl/>
              </w:rPr>
              <w:t xml:space="preserve"> </w:t>
            </w:r>
            <w:r w:rsidRPr="00CE4004">
              <w:rPr>
                <w:rFonts w:hint="cs"/>
                <w:b w:val="0"/>
                <w:bCs w:val="0"/>
                <w:noProof w:val="0"/>
                <w:rtl/>
              </w:rPr>
              <w:t>אחר</w:t>
            </w:r>
            <w:r w:rsidRPr="00CE4004">
              <w:rPr>
                <w:b w:val="0"/>
                <w:bCs w:val="0"/>
                <w:noProof w:val="0"/>
                <w:rtl/>
              </w:rPr>
              <w:t xml:space="preserve"> </w:t>
            </w:r>
            <w:r w:rsidRPr="00CE4004">
              <w:rPr>
                <w:rFonts w:hint="cs"/>
                <w:b w:val="0"/>
                <w:bCs w:val="0"/>
                <w:noProof w:val="0"/>
                <w:rtl/>
              </w:rPr>
              <w:t>הוסדר</w:t>
            </w:r>
            <w:r w:rsidRPr="00CE4004">
              <w:rPr>
                <w:b w:val="0"/>
                <w:bCs w:val="0"/>
                <w:noProof w:val="0"/>
                <w:rtl/>
              </w:rPr>
              <w:t xml:space="preserve"> </w:t>
            </w:r>
            <w:r w:rsidRPr="00CE4004">
              <w:rPr>
                <w:rFonts w:hint="cs"/>
                <w:b w:val="0"/>
                <w:bCs w:val="0"/>
                <w:noProof w:val="0"/>
                <w:rtl/>
              </w:rPr>
              <w:t>החוב</w:t>
            </w:r>
            <w:r w:rsidRPr="00CE4004">
              <w:rPr>
                <w:b w:val="0"/>
                <w:bCs w:val="0"/>
                <w:noProof w:val="0"/>
                <w:rtl/>
              </w:rPr>
              <w:t xml:space="preserve"> </w:t>
            </w:r>
            <w:r w:rsidRPr="00CE4004">
              <w:rPr>
                <w:rFonts w:hint="cs"/>
                <w:b w:val="0"/>
                <w:bCs w:val="0"/>
                <w:noProof w:val="0"/>
                <w:rtl/>
              </w:rPr>
              <w:t>באיחור.</w:t>
            </w:r>
          </w:p>
          <w:p w:rsidR="00CE4004" w:rsidRPr="00CE4004" w:rsidP="004441C0">
            <w:pPr>
              <w:pStyle w:val="takzir"/>
              <w:rPr>
                <w:b w:val="0"/>
                <w:bCs w:val="0"/>
                <w:noProof w:val="0"/>
                <w:rtl/>
              </w:rPr>
            </w:pPr>
            <w:r w:rsidRPr="00CE4004">
              <w:rPr>
                <w:rFonts w:hint="cs"/>
                <w:b w:val="0"/>
                <w:bCs w:val="0"/>
                <w:noProof w:val="0"/>
                <w:rtl/>
              </w:rPr>
              <w:t>אי-העברת כספים שנגבו מעובדים לקופות עובדים ולארגוני עובדים במועדם מוגדרת בחוק הגנת השכר, התשי"ח-1958, כעברה פלילית. התנהלות כזאת עלולה לפגוע בזכויותיהם הבסיסיות של העובדים.</w:t>
            </w:r>
          </w:p>
          <w:p w:rsidR="00CE4004" w:rsidRPr="00CE4004" w:rsidP="00CE4004">
            <w:pPr>
              <w:pStyle w:val="takzir"/>
              <w:spacing w:before="60"/>
              <w:rPr>
                <w:b w:val="0"/>
                <w:bCs w:val="0"/>
                <w:noProof w:val="0"/>
                <w:rtl/>
              </w:rPr>
            </w:pPr>
            <w:r w:rsidRPr="00CE4004">
              <w:rPr>
                <w:rFonts w:ascii="Times New Roman Bold" w:hAnsi="Times New Roman Bold" w:hint="cs"/>
                <w:noProof w:val="0"/>
                <w:spacing w:val="40"/>
                <w:rtl/>
              </w:rPr>
              <w:t>חובות התאטרון למס הכנסה</w:t>
            </w:r>
            <w:r w:rsidRPr="00CE4004">
              <w:rPr>
                <w:rFonts w:ascii="Times New Roman Bold" w:hAnsi="Times New Roman Bold"/>
                <w:noProof w:val="0"/>
                <w:spacing w:val="40"/>
                <w:rtl/>
              </w:rPr>
              <w:t>:</w:t>
            </w:r>
            <w:r w:rsidRPr="00CE4004">
              <w:rPr>
                <w:rFonts w:hint="cs"/>
                <w:b w:val="0"/>
                <w:bCs w:val="0"/>
                <w:noProof w:val="0"/>
                <w:rtl/>
              </w:rPr>
              <w:t xml:space="preserve"> הנהלת התאטרון לא העבירה למס הכנסה כספים שנוכו ממשכורות העובדים במועד. בשנים 2013 ו-2014 נחתמו עם מס הכנסה כמה הסדרי תשלומים, אך התאטרון לא עמד גם בהם. בהזדמנות אחת אף ביטל מס הכנסה את אישור הניהול התקין ואישור ניכוי מס במקור של התאטרון. בשנים אלה החובות למס הכנסה נעו בין 1 מיליון ל-2.8 מיליון ש"ח. נכון לדצמבר 2015 עומד החוב על 2.1 מיליון ש"ח. </w:t>
            </w:r>
          </w:p>
          <w:p w:rsidR="00CE4004" w:rsidRPr="00CE4004" w:rsidP="004441C0">
            <w:pPr>
              <w:pStyle w:val="takzir"/>
              <w:rPr>
                <w:b w:val="0"/>
                <w:bCs w:val="0"/>
                <w:noProof w:val="0"/>
                <w:rtl/>
              </w:rPr>
            </w:pPr>
            <w:r w:rsidRPr="00CE4004">
              <w:rPr>
                <w:rFonts w:hint="cs"/>
                <w:b w:val="0"/>
                <w:bCs w:val="0"/>
                <w:noProof w:val="0"/>
                <w:rtl/>
              </w:rPr>
              <w:t>אי-העברת כספים שנוכו מעובדים למס הכנסה במועדם היא פעולה חמורה ומנוגדת לכללי המינהל התקין, ומוגדרת כעברה פלילית על פי פקודת</w:t>
            </w:r>
            <w:r w:rsidRPr="00CE4004">
              <w:rPr>
                <w:b w:val="0"/>
                <w:bCs w:val="0"/>
                <w:noProof w:val="0"/>
                <w:rtl/>
              </w:rPr>
              <w:t xml:space="preserve"> </w:t>
            </w:r>
            <w:r w:rsidRPr="00CE4004">
              <w:rPr>
                <w:rFonts w:hint="cs"/>
                <w:b w:val="0"/>
                <w:bCs w:val="0"/>
                <w:noProof w:val="0"/>
                <w:rtl/>
              </w:rPr>
              <w:t>מס</w:t>
            </w:r>
            <w:r w:rsidRPr="00CE4004">
              <w:rPr>
                <w:b w:val="0"/>
                <w:bCs w:val="0"/>
                <w:noProof w:val="0"/>
                <w:rtl/>
              </w:rPr>
              <w:t xml:space="preserve"> </w:t>
            </w:r>
            <w:r w:rsidRPr="00CE4004">
              <w:rPr>
                <w:rFonts w:hint="cs"/>
                <w:b w:val="0"/>
                <w:bCs w:val="0"/>
                <w:noProof w:val="0"/>
                <w:rtl/>
              </w:rPr>
              <w:t>הכנסה [נוסח חדש]</w:t>
            </w:r>
            <w:r w:rsidRPr="00CE4004">
              <w:rPr>
                <w:b w:val="0"/>
                <w:bCs w:val="0"/>
                <w:noProof w:val="0"/>
                <w:rtl/>
              </w:rPr>
              <w:t>.</w:t>
            </w:r>
          </w:p>
          <w:p w:rsidR="00CE4004" w:rsidRPr="00CE4004" w:rsidP="00CE4004">
            <w:pPr>
              <w:pStyle w:val="takzir"/>
              <w:spacing w:before="60"/>
              <w:rPr>
                <w:b w:val="0"/>
                <w:bCs w:val="0"/>
                <w:noProof w:val="0"/>
                <w:rtl/>
              </w:rPr>
            </w:pPr>
            <w:r w:rsidRPr="00CE4004">
              <w:rPr>
                <w:rFonts w:ascii="Times New Roman Bold" w:hAnsi="Times New Roman Bold" w:hint="cs"/>
                <w:noProof w:val="0"/>
                <w:spacing w:val="40"/>
                <w:rtl/>
              </w:rPr>
              <w:t>חובות התאטרון לביטוח הלאומי:</w:t>
            </w:r>
            <w:r w:rsidRPr="00CE4004">
              <w:rPr>
                <w:rFonts w:hint="cs"/>
                <w:b w:val="0"/>
                <w:bCs w:val="0"/>
                <w:noProof w:val="0"/>
                <w:rtl/>
              </w:rPr>
              <w:t xml:space="preserve"> הנהלת התאטרון לא העבירה לביטוח הלאומי כספים שנוכו ממשכורות עובדים וניכויי מעביד במועד. בשנים 2013 ו-2014 נחתמו כמה הסדרי חוב (פריסת תשלומים), אך הנהלת התאטרון לא עמדה בהם פעם אחר פעם. </w:t>
            </w:r>
          </w:p>
          <w:p w:rsidR="00CE4004" w:rsidRPr="00CE4004" w:rsidP="004441C0">
            <w:pPr>
              <w:pStyle w:val="takzir"/>
              <w:rPr>
                <w:b w:val="0"/>
                <w:bCs w:val="0"/>
                <w:noProof w:val="0"/>
                <w:rtl/>
              </w:rPr>
            </w:pPr>
            <w:r w:rsidRPr="00CE4004">
              <w:rPr>
                <w:rFonts w:hint="cs"/>
                <w:b w:val="0"/>
                <w:bCs w:val="0"/>
                <w:noProof w:val="0"/>
                <w:rtl/>
              </w:rPr>
              <w:t>אי-העברת ניכויי מעביד ותשלומי מעביד לביטוח הלאומי במועד מהווה עברה פלילית על פי חוק הביטוח הלאומי [נוסח משולב], התשנ"ה-1995.</w:t>
            </w:r>
          </w:p>
          <w:p w:rsidR="00CE4004" w:rsidRPr="00CE4004" w:rsidP="004441C0">
            <w:pPr>
              <w:pStyle w:val="takzir"/>
              <w:rPr>
                <w:b w:val="0"/>
                <w:bCs w:val="0"/>
                <w:noProof w:val="0"/>
                <w:rtl/>
              </w:rPr>
            </w:pPr>
            <w:r w:rsidRPr="00CE4004">
              <w:rPr>
                <w:rFonts w:hint="cs"/>
                <w:b w:val="0"/>
                <w:bCs w:val="0"/>
                <w:noProof w:val="0"/>
                <w:rtl/>
              </w:rPr>
              <w:t xml:space="preserve">מנכ"לית הבימה והחשב המלווה לא דיווחו לדירקטוריון, לוועדת המעקב ולמשרד התרבות על אי-העברת הכספים שנגבו מהעובדים והפרשות המעביד לקופות העובדים לרשויות המס, ולביטוח הלאומי וממילא הנושא לא נידון על ידיהם. </w:t>
            </w:r>
          </w:p>
          <w:p w:rsidR="00CE4004" w:rsidRPr="00CE4004" w:rsidP="00CE4004">
            <w:pPr>
              <w:pStyle w:val="takzir"/>
              <w:spacing w:before="60"/>
              <w:rPr>
                <w:b w:val="0"/>
                <w:bCs w:val="0"/>
                <w:noProof w:val="0"/>
                <w:rtl/>
              </w:rPr>
            </w:pPr>
            <w:r w:rsidRPr="00CE4004">
              <w:rPr>
                <w:rFonts w:ascii="Times New Roman Bold" w:hAnsi="Times New Roman Bold" w:hint="cs"/>
                <w:noProof w:val="0"/>
                <w:spacing w:val="40"/>
                <w:rtl/>
              </w:rPr>
              <w:t>תשלומים</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ליוצרים</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ושחקנים</w:t>
            </w:r>
            <w:r w:rsidRPr="00CE4004">
              <w:rPr>
                <w:rFonts w:ascii="Times New Roman Bold" w:hAnsi="Times New Roman Bold"/>
                <w:noProof w:val="0"/>
                <w:spacing w:val="40"/>
                <w:rtl/>
              </w:rPr>
              <w:t>:</w:t>
            </w:r>
            <w:r w:rsidRPr="00CE4004">
              <w:rPr>
                <w:rFonts w:hint="cs"/>
                <w:b w:val="0"/>
                <w:bCs w:val="0"/>
                <w:noProof w:val="0"/>
                <w:rtl/>
              </w:rPr>
              <w:t xml:space="preserve"> נמצא כי חלו פיגורים בהעברת תשלומים ליוצרים ושחקנים בארץ. </w:t>
            </w:r>
          </w:p>
          <w:p w:rsidR="00A54907" w:rsidP="00CE4004">
            <w:pPr>
              <w:pStyle w:val="takzir"/>
              <w:spacing w:before="60"/>
              <w:rPr>
                <w:b w:val="0"/>
                <w:bCs w:val="0"/>
                <w:noProof w:val="0"/>
                <w:rtl/>
              </w:rPr>
            </w:pPr>
            <w:r w:rsidRPr="00CE4004">
              <w:rPr>
                <w:rFonts w:ascii="Times New Roman Bold" w:hAnsi="Times New Roman Bold" w:hint="cs"/>
                <w:noProof w:val="0"/>
                <w:spacing w:val="40"/>
                <w:rtl/>
              </w:rPr>
              <w:t>חובות</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ליוצרים</w:t>
            </w:r>
            <w:r w:rsidRPr="00CE4004">
              <w:rPr>
                <w:rFonts w:ascii="Times New Roman Bold" w:hAnsi="Times New Roman Bold"/>
                <w:noProof w:val="0"/>
                <w:spacing w:val="40"/>
                <w:rtl/>
              </w:rPr>
              <w:t xml:space="preserve"> </w:t>
            </w:r>
            <w:r w:rsidRPr="00CE4004">
              <w:rPr>
                <w:rFonts w:ascii="Times New Roman Bold" w:hAnsi="Times New Roman Bold" w:hint="cs"/>
                <w:noProof w:val="0"/>
                <w:spacing w:val="40"/>
                <w:rtl/>
              </w:rPr>
              <w:t>בחו</w:t>
            </w:r>
            <w:r w:rsidRPr="00CE4004">
              <w:rPr>
                <w:rFonts w:ascii="Times New Roman Bold" w:hAnsi="Times New Roman Bold"/>
                <w:noProof w:val="0"/>
                <w:spacing w:val="40"/>
                <w:rtl/>
              </w:rPr>
              <w:t>"ל:</w:t>
            </w:r>
            <w:r w:rsidRPr="00CE4004">
              <w:rPr>
                <w:rFonts w:hint="cs"/>
                <w:b w:val="0"/>
                <w:bCs w:val="0"/>
                <w:noProof w:val="0"/>
                <w:rtl/>
              </w:rPr>
              <w:t xml:space="preserve"> עוד בשנת 2012 פנה משרד החוץ למשרד התרבות בבקשה לטפל באי-העברת תשלומי תמלוגים על ידי הבימה ליוצרים בחו"ל, על מנת למנוע "נזק תדמיתי נוראי" ו"למנוע מבוכה והכפשה של ישראל". במועד סיום הביקורת, אוגוסט 2015, עוד נותרו חובות שלא נפרעו.</w:t>
            </w:r>
          </w:p>
        </w:tc>
      </w:tr>
      <w:tr w:rsidTr="0063668A">
        <w:tblPrEx>
          <w:tblW w:w="6691" w:type="dxa"/>
          <w:jc w:val="center"/>
          <w:tblLook w:val="04A0"/>
        </w:tblPrEx>
        <w:trPr>
          <w:cantSplit/>
          <w:jc w:val="center"/>
        </w:trPr>
        <w:tc>
          <w:tcPr>
            <w:tcW w:w="6691" w:type="dxa"/>
            <w:shd w:val="pct10" w:color="auto" w:fill="auto"/>
          </w:tcPr>
          <w:p w:rsidR="00A54907" w:rsidP="0063668A">
            <w:pPr>
              <w:pStyle w:val="KOT5"/>
              <w:spacing w:before="120"/>
              <w:jc w:val="center"/>
              <w:rPr>
                <w:sz w:val="24"/>
                <w:szCs w:val="24"/>
                <w:rtl/>
              </w:rPr>
            </w:pPr>
            <w:r w:rsidRPr="00A54907">
              <w:rPr>
                <w:rFonts w:hint="cs"/>
                <w:sz w:val="24"/>
                <w:szCs w:val="24"/>
                <w:rtl/>
              </w:rPr>
              <w:t xml:space="preserve">היעדר </w:t>
            </w:r>
            <w:r w:rsidRPr="00A54907">
              <w:rPr>
                <w:sz w:val="24"/>
                <w:szCs w:val="24"/>
                <w:rtl/>
              </w:rPr>
              <w:t>פיקוח</w:t>
            </w:r>
            <w:r w:rsidRPr="00A54907">
              <w:rPr>
                <w:rFonts w:hint="cs"/>
                <w:sz w:val="24"/>
                <w:szCs w:val="24"/>
                <w:rtl/>
              </w:rPr>
              <w:t xml:space="preserve"> של</w:t>
            </w:r>
            <w:r w:rsidRPr="00A54907">
              <w:rPr>
                <w:sz w:val="24"/>
                <w:szCs w:val="24"/>
                <w:rtl/>
              </w:rPr>
              <w:t xml:space="preserve"> ועדת המעקב אחר הסכם ההבראה</w:t>
            </w:r>
          </w:p>
        </w:tc>
      </w:tr>
      <w:tr w:rsidTr="0063668A">
        <w:tblPrEx>
          <w:tblW w:w="6691" w:type="dxa"/>
          <w:jc w:val="center"/>
          <w:tblLook w:val="04A0"/>
        </w:tblPrEx>
        <w:trPr>
          <w:cantSplit/>
          <w:jc w:val="center"/>
        </w:trPr>
        <w:tc>
          <w:tcPr>
            <w:tcW w:w="6691" w:type="dxa"/>
          </w:tcPr>
          <w:p w:rsidR="00CE4004" w:rsidRPr="00CE4004" w:rsidP="00CE4004">
            <w:pPr>
              <w:pStyle w:val="takzir"/>
              <w:spacing w:before="60"/>
              <w:rPr>
                <w:b w:val="0"/>
                <w:bCs w:val="0"/>
                <w:noProof w:val="0"/>
                <w:rtl/>
              </w:rPr>
            </w:pPr>
            <w:r w:rsidRPr="00CE4004">
              <w:rPr>
                <w:rFonts w:hint="cs"/>
                <w:b w:val="0"/>
                <w:bCs w:val="0"/>
                <w:noProof w:val="0"/>
                <w:rtl/>
              </w:rPr>
              <w:t>בישיבות ועדת המעקב נטען פעם אחר פעם כי התאטרון אינו מעביר את דוחות</w:t>
            </w:r>
            <w:r w:rsidRPr="00CE4004">
              <w:rPr>
                <w:b w:val="0"/>
                <w:bCs w:val="0"/>
                <w:noProof w:val="0"/>
                <w:rtl/>
              </w:rPr>
              <w:t xml:space="preserve"> </w:t>
            </w:r>
            <w:r w:rsidRPr="00CE4004">
              <w:rPr>
                <w:rFonts w:hint="cs"/>
                <w:b w:val="0"/>
                <w:bCs w:val="0"/>
                <w:noProof w:val="0"/>
                <w:rtl/>
              </w:rPr>
              <w:t>הביצוע שנועדו לאפשר מעקב אחר ביצוע הסכם ההבראה מ-2012 - דבר המהווה הפרה של הסכם. חרף טענותיה, לא נקטה ועדת המעקב את הצעדים המפורטים בהסכם ההבראה על מנת להפסיק מצב זה.</w:t>
            </w:r>
          </w:p>
          <w:p w:rsidR="00A54907" w:rsidP="004441C0">
            <w:pPr>
              <w:pStyle w:val="takzir"/>
              <w:rPr>
                <w:b w:val="0"/>
                <w:bCs w:val="0"/>
                <w:noProof w:val="0"/>
                <w:rtl/>
              </w:rPr>
            </w:pPr>
            <w:r w:rsidRPr="00CE4004">
              <w:rPr>
                <w:rFonts w:hint="cs"/>
                <w:b w:val="0"/>
                <w:bCs w:val="0"/>
                <w:noProof w:val="0"/>
                <w:rtl/>
              </w:rPr>
              <w:t>ועדת המעקב לא דרשה לקבל דיווח שוטף על הסדרת חובותיו של התאטרון לקופות הפנסיה, הגמל וההשתלמות של העובדים, ולמס הכנסה ולביטוח הלאומי.</w:t>
            </w:r>
          </w:p>
        </w:tc>
      </w:tr>
    </w:tbl>
    <w:p w:rsidR="00A54907" w:rsidP="00A5490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3668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54907" w:rsidP="0063668A">
            <w:pPr>
              <w:pStyle w:val="KOT5"/>
              <w:spacing w:before="120"/>
              <w:jc w:val="center"/>
              <w:rPr>
                <w:sz w:val="24"/>
                <w:szCs w:val="24"/>
                <w:rtl/>
              </w:rPr>
            </w:pPr>
            <w:r w:rsidRPr="00A54907">
              <w:rPr>
                <w:rFonts w:hint="cs"/>
                <w:sz w:val="24"/>
                <w:szCs w:val="24"/>
                <w:rtl/>
              </w:rPr>
              <w:t xml:space="preserve">אי-מיסוד שגרת עבודת מטה </w:t>
            </w:r>
            <w:r w:rsidRPr="00A54907">
              <w:rPr>
                <w:sz w:val="24"/>
                <w:szCs w:val="24"/>
                <w:rtl/>
              </w:rPr>
              <w:t>-</w:t>
            </w:r>
            <w:r w:rsidRPr="00A54907">
              <w:rPr>
                <w:rFonts w:hint="cs"/>
                <w:sz w:val="24"/>
                <w:szCs w:val="24"/>
                <w:rtl/>
              </w:rPr>
              <w:t xml:space="preserve"> תכנית עבודה וישיבות הנהלה</w:t>
            </w:r>
          </w:p>
        </w:tc>
      </w:tr>
      <w:tr w:rsidTr="0063668A">
        <w:tblPrEx>
          <w:tblW w:w="6691" w:type="dxa"/>
          <w:jc w:val="center"/>
          <w:tblLook w:val="04A0"/>
        </w:tblPrEx>
        <w:trPr>
          <w:cantSplit/>
          <w:jc w:val="center"/>
        </w:trPr>
        <w:tc>
          <w:tcPr>
            <w:tcW w:w="6691" w:type="dxa"/>
          </w:tcPr>
          <w:p w:rsidR="00CE4004" w:rsidRPr="00CE4004" w:rsidP="00CE4004">
            <w:pPr>
              <w:pStyle w:val="takzir"/>
              <w:spacing w:before="60"/>
              <w:rPr>
                <w:b w:val="0"/>
                <w:bCs w:val="0"/>
                <w:noProof w:val="0"/>
                <w:rtl/>
              </w:rPr>
            </w:pPr>
            <w:r w:rsidRPr="00CE4004">
              <w:rPr>
                <w:rFonts w:ascii="Times New Roman Bold" w:hAnsi="Times New Roman Bold" w:hint="cs"/>
                <w:noProof w:val="0"/>
                <w:spacing w:val="40"/>
                <w:rtl/>
              </w:rPr>
              <w:t>ישיבות הנהלה ותכנית עבודה:</w:t>
            </w:r>
            <w:r w:rsidRPr="00CE4004">
              <w:rPr>
                <w:rFonts w:hint="cs"/>
                <w:b w:val="0"/>
                <w:bCs w:val="0"/>
                <w:noProof w:val="0"/>
                <w:rtl/>
              </w:rPr>
              <w:t xml:space="preserve"> התאטרון לא מקיים ישיבות הנהלה, החיוניות לשיתוף פעולה בין יחידות המטה שלו. לתאטרון אין תכנית עבודה שנתית, שהיא אבן יסוד וביטוי ראשון במעלה לתכנון פנים-ארגוני ולקביעת יעדים, ובכלל זה מדדים להצלחה. </w:t>
            </w:r>
          </w:p>
          <w:p w:rsidR="00A54907" w:rsidP="00CE4004">
            <w:pPr>
              <w:pStyle w:val="takzir"/>
              <w:spacing w:before="60"/>
              <w:rPr>
                <w:b w:val="0"/>
                <w:bCs w:val="0"/>
                <w:noProof w:val="0"/>
                <w:rtl/>
              </w:rPr>
            </w:pPr>
            <w:r w:rsidRPr="00CE4004">
              <w:rPr>
                <w:rFonts w:ascii="Times New Roman Bold" w:hAnsi="Times New Roman Bold" w:hint="cs"/>
                <w:noProof w:val="0"/>
                <w:spacing w:val="40"/>
                <w:rtl/>
              </w:rPr>
              <w:t>מרכזי רווח</w:t>
            </w:r>
            <w:r>
              <w:rPr>
                <w:rFonts w:ascii="Times New Roman Bold" w:hAnsi="Times New Roman Bold"/>
                <w:b w:val="0"/>
                <w:bCs w:val="0"/>
                <w:noProof w:val="0"/>
                <w:spacing w:val="40"/>
                <w:vertAlign w:val="superscript"/>
                <w:rtl/>
              </w:rPr>
              <w:footnoteReference w:id="3"/>
            </w:r>
            <w:r w:rsidRPr="00CE4004">
              <w:rPr>
                <w:rFonts w:ascii="Times New Roman Bold" w:hAnsi="Times New Roman Bold" w:hint="cs"/>
                <w:noProof w:val="0"/>
                <w:spacing w:val="40"/>
                <w:rtl/>
              </w:rPr>
              <w:t>:</w:t>
            </w:r>
            <w:r w:rsidRPr="00CE4004">
              <w:rPr>
                <w:rFonts w:hint="cs"/>
                <w:b w:val="0"/>
                <w:bCs w:val="0"/>
                <w:noProof w:val="0"/>
                <w:rtl/>
              </w:rPr>
              <w:t xml:space="preserve"> לתאטרון אין נתונים על מרכזי רווח. לפיכך, אין ביכולתו לעקוב אחר רווחיות ההפקות השונות, והוא אינו יודע אם הצגות שהועלו מכסות את עלות הפקתן. אף על פי שהתחייב להפיק דוח קבוע ממוחשב במסגרת הסכם ההבראה מ-2012, עד מועד סיום הביקורת באוגוסט 2015 טרם ניתן היה להפיקו מהמערכת הממוחשבת. יצוין כי לעתים נעשה ריכוז נתונים ידני על מנת ליצור דוח הכנסות והוצאות להפקה.</w:t>
            </w:r>
          </w:p>
        </w:tc>
      </w:tr>
    </w:tbl>
    <w:p w:rsidR="001275A6" w:rsidP="00804AE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804AEF">
            <w:pPr>
              <w:pStyle w:val="KOT5"/>
              <w:spacing w:before="120"/>
              <w:jc w:val="center"/>
              <w:rPr>
                <w:sz w:val="24"/>
                <w:szCs w:val="24"/>
                <w:rtl/>
              </w:rPr>
            </w:pPr>
            <w:r w:rsidRPr="00A54907">
              <w:rPr>
                <w:sz w:val="24"/>
                <w:szCs w:val="24"/>
                <w:rtl/>
              </w:rPr>
              <w:t xml:space="preserve">חברת בנין </w:t>
            </w:r>
            <w:r w:rsidRPr="00A54907">
              <w:rPr>
                <w:rFonts w:hint="cs"/>
                <w:sz w:val="24"/>
                <w:szCs w:val="24"/>
                <w:rtl/>
              </w:rPr>
              <w:t>"</w:t>
            </w:r>
            <w:r w:rsidRPr="00A54907">
              <w:rPr>
                <w:sz w:val="24"/>
                <w:szCs w:val="24"/>
                <w:rtl/>
              </w:rPr>
              <w:t>הבימה</w:t>
            </w:r>
            <w:r w:rsidRPr="00A54907">
              <w:rPr>
                <w:rFonts w:hint="cs"/>
                <w:sz w:val="24"/>
                <w:szCs w:val="24"/>
                <w:rtl/>
              </w:rPr>
              <w:t>" בע"מ</w:t>
            </w:r>
          </w:p>
        </w:tc>
      </w:tr>
      <w:tr w:rsidTr="00550646">
        <w:tblPrEx>
          <w:tblW w:w="6691" w:type="dxa"/>
          <w:jc w:val="center"/>
          <w:tblLook w:val="04A0"/>
        </w:tblPrEx>
        <w:trPr>
          <w:cantSplit/>
          <w:jc w:val="center"/>
        </w:trPr>
        <w:tc>
          <w:tcPr>
            <w:tcW w:w="6691" w:type="dxa"/>
          </w:tcPr>
          <w:p w:rsidR="00BF4C3B" w:rsidP="00804AEF">
            <w:pPr>
              <w:pStyle w:val="takzir"/>
              <w:spacing w:before="60"/>
              <w:rPr>
                <w:b w:val="0"/>
                <w:bCs w:val="0"/>
                <w:noProof w:val="0"/>
                <w:rtl/>
              </w:rPr>
            </w:pPr>
            <w:r w:rsidRPr="00CE4004">
              <w:rPr>
                <w:rFonts w:hint="cs"/>
                <w:b w:val="0"/>
                <w:bCs w:val="0"/>
                <w:noProof w:val="0"/>
                <w:rtl/>
              </w:rPr>
              <w:t>חברת בנין "הבימה" בע"מ היא חברה ממשלתית שמדינת ישראל ועיריית תל אביב הן בעלי המניות העיקריים בה. החברה חוכרת מעיריית תל אביב את הקרקע ומבנה התאטרון שעליה, ומעמידה אותו לרשות התאטרון תמורת דמי שכירות, על פי חוזה שנחתם ב-1975. על פי תזכיר התאגדותה, החברה אחראית "לקיים, להחזיק ולנהל את התאטרון וכל רכוש אחר..." אולם בפועל היא אינה מטפלת בחלק גדול מהנושאים המפורטים בתזכיר ובחוזה השכירות.</w:t>
            </w:r>
          </w:p>
        </w:tc>
      </w:tr>
    </w:tbl>
    <w:p w:rsidR="00CE4004" w:rsidP="00CE400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4441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CE4004" w:rsidP="0063668A">
            <w:pPr>
              <w:pStyle w:val="KOT5"/>
              <w:spacing w:before="120"/>
              <w:jc w:val="center"/>
              <w:rPr>
                <w:sz w:val="24"/>
                <w:szCs w:val="24"/>
                <w:rtl/>
              </w:rPr>
            </w:pPr>
            <w:r w:rsidRPr="00A54907">
              <w:rPr>
                <w:sz w:val="24"/>
                <w:szCs w:val="24"/>
                <w:rtl/>
              </w:rPr>
              <w:t>תמיכות בשיפוצים</w:t>
            </w:r>
          </w:p>
        </w:tc>
      </w:tr>
      <w:tr w:rsidTr="004441C0">
        <w:tblPrEx>
          <w:tblW w:w="6691" w:type="dxa"/>
          <w:jc w:val="center"/>
          <w:tblLook w:val="04A0"/>
        </w:tblPrEx>
        <w:trPr>
          <w:cantSplit/>
          <w:jc w:val="center"/>
        </w:trPr>
        <w:tc>
          <w:tcPr>
            <w:tcW w:w="6691" w:type="dxa"/>
          </w:tcPr>
          <w:p w:rsidR="00CE4004" w:rsidRPr="00CE4004" w:rsidP="00AA52C7">
            <w:pPr>
              <w:pStyle w:val="takzir"/>
              <w:spacing w:before="60"/>
              <w:rPr>
                <w:b w:val="0"/>
                <w:bCs w:val="0"/>
                <w:noProof w:val="0"/>
                <w:rtl/>
              </w:rPr>
            </w:pPr>
            <w:r w:rsidRPr="00CE4004">
              <w:rPr>
                <w:rFonts w:ascii="Times New Roman Bold" w:hAnsi="Times New Roman Bold" w:hint="cs"/>
                <w:noProof w:val="0"/>
                <w:spacing w:val="40"/>
                <w:rtl/>
              </w:rPr>
              <w:t>תמיכות בשיפוצים בשנים:</w:t>
            </w:r>
            <w:r w:rsidRPr="00CE4004">
              <w:rPr>
                <w:rFonts w:hint="cs"/>
                <w:b w:val="0"/>
                <w:bCs w:val="0"/>
                <w:noProof w:val="0"/>
                <w:rtl/>
              </w:rPr>
              <w:t xml:space="preserve"> בשנים 2013 ו-2014 אישרה ועדת התמיכות של משרד התרבות תמיכה בתאטרון מתקציב התמיכות בשיפוצים, בהיקף של 840,000 ש"ח ו-800,000 ש"ח בהתאמה. התמיכה אושרה למרות חוות הדעת של מנהלת מחלקת התאטרון במשרד התרבות שהתנגדה לה, מאחר שטרם חלפו חמש שנים מתום השיפוץ היסודי של מבנה התאטרון, שעלה כ-109 מיליון ש"ח, ושהוא תנאי סף לתמיכת משרד התרבות בשיפוצים</w:t>
            </w:r>
            <w:r w:rsidR="00AA52C7">
              <w:rPr>
                <w:rFonts w:hint="cs"/>
                <w:b w:val="0"/>
                <w:bCs w:val="0"/>
                <w:noProof w:val="0"/>
                <w:rtl/>
              </w:rPr>
              <w:t>.</w:t>
            </w:r>
            <w:r w:rsidRPr="00CE4004">
              <w:rPr>
                <w:rFonts w:hint="cs"/>
                <w:b w:val="0"/>
                <w:bCs w:val="0"/>
                <w:noProof w:val="0"/>
                <w:rtl/>
              </w:rPr>
              <w:t xml:space="preserve"> ועדת התמיכות לא נימקה את החלטתה לתמיכה, ולא קבעה לאילו פריטים מהרשימה שהגיש התאטרון מאושרת התמיכה. ברשימת הפריטים לתשלום שהגיש התאטרון ואושרה על ידי משרד התרבות, כלולים פריטים שלא הופיעו בבקשה המקורית. </w:t>
            </w:r>
          </w:p>
        </w:tc>
      </w:tr>
    </w:tbl>
    <w:p w:rsidR="00BF4C3B" w:rsidP="00804AE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1275A6" w:rsidP="00804AEF">
            <w:pPr>
              <w:pStyle w:val="KOT5"/>
              <w:spacing w:before="120"/>
              <w:jc w:val="center"/>
              <w:rPr>
                <w:sz w:val="24"/>
                <w:szCs w:val="24"/>
                <w:rtl/>
              </w:rPr>
            </w:pPr>
            <w:r w:rsidRPr="00A54907">
              <w:rPr>
                <w:sz w:val="24"/>
                <w:szCs w:val="24"/>
                <w:rtl/>
              </w:rPr>
              <w:t>הצטיידות</w:t>
            </w:r>
          </w:p>
        </w:tc>
      </w:tr>
      <w:tr w:rsidTr="00E44678">
        <w:tblPrEx>
          <w:tblW w:w="6691" w:type="dxa"/>
          <w:jc w:val="center"/>
          <w:tblLook w:val="04A0"/>
        </w:tblPrEx>
        <w:trPr>
          <w:jc w:val="center"/>
        </w:trPr>
        <w:tc>
          <w:tcPr>
            <w:tcW w:w="6691" w:type="dxa"/>
          </w:tcPr>
          <w:p w:rsidR="001275A6" w:rsidP="00577C6D">
            <w:pPr>
              <w:pStyle w:val="takzir"/>
              <w:spacing w:before="60"/>
              <w:rPr>
                <w:b w:val="0"/>
                <w:bCs w:val="0"/>
                <w:noProof w:val="0"/>
                <w:rtl/>
              </w:rPr>
            </w:pPr>
            <w:r w:rsidRPr="00AA52C7">
              <w:rPr>
                <w:rFonts w:ascii="Times New Roman Bold" w:hAnsi="Times New Roman Bold" w:hint="cs"/>
                <w:noProof w:val="0"/>
                <w:spacing w:val="40"/>
                <w:rtl/>
              </w:rPr>
              <w:t>הצטיידות בהתאם לתכנית ההבראה מ</w:t>
            </w:r>
            <w:r w:rsidRPr="00AA52C7">
              <w:rPr>
                <w:rFonts w:hint="cs"/>
                <w:noProof w:val="0"/>
                <w:rtl/>
              </w:rPr>
              <w:t>-</w:t>
            </w:r>
            <w:r w:rsidRPr="00AA52C7">
              <w:rPr>
                <w:rFonts w:ascii="Times New Roman Bold" w:hAnsi="Times New Roman Bold" w:hint="cs"/>
                <w:noProof w:val="0"/>
                <w:spacing w:val="40"/>
                <w:rtl/>
              </w:rPr>
              <w:t>2012:</w:t>
            </w:r>
            <w:r w:rsidRPr="00CE4004">
              <w:rPr>
                <w:rFonts w:hint="cs"/>
                <w:b w:val="0"/>
                <w:bCs w:val="0"/>
                <w:noProof w:val="0"/>
                <w:rtl/>
              </w:rPr>
              <w:t xml:space="preserve"> במסגרת ההסכם התחייב התאטרון לבצע הצטיידות בהיקף של כ-10 מיליון ש"ח מתקציבו ומתקציבים שאינם ממשלתיים. ב-21.7.13 דיווח החשב המלווה לוועדת המעקב כי התאטרון ביצע את ההצטיידות. אולם בבקשת התמיכה שהגיש התאטרון למשרד התרבות ב-13.8.13 מופיעים חלק מאותם פריטים שדווח עליהם כי בוצעו זה כבר, בהיקף של מאות אלפי שקלים. </w:t>
            </w:r>
          </w:p>
        </w:tc>
      </w:tr>
    </w:tbl>
    <w:p w:rsidR="001275A6" w:rsidP="00804AE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804AEF">
            <w:pPr>
              <w:pStyle w:val="KOT4"/>
              <w:spacing w:before="120"/>
              <w:jc w:val="center"/>
              <w:rPr>
                <w:rtl/>
              </w:rPr>
            </w:pPr>
            <w:r>
              <w:rPr>
                <w:rFonts w:hint="cs"/>
                <w:rtl/>
              </w:rPr>
              <w:t>ה</w:t>
            </w:r>
            <w:r>
              <w:rPr>
                <w:rtl/>
              </w:rPr>
              <w:t xml:space="preserve">המלצות </w:t>
            </w:r>
            <w:r>
              <w:rPr>
                <w:rFonts w:hint="cs"/>
                <w:rtl/>
              </w:rPr>
              <w:t>העיקריות</w:t>
            </w:r>
          </w:p>
        </w:tc>
      </w:tr>
      <w:tr w:rsidTr="004441C0">
        <w:tblPrEx>
          <w:tblW w:w="6691" w:type="dxa"/>
          <w:jc w:val="center"/>
          <w:tblLook w:val="04A0"/>
        </w:tblPrEx>
        <w:trPr>
          <w:jc w:val="center"/>
        </w:trPr>
        <w:tc>
          <w:tcPr>
            <w:tcW w:w="6804" w:type="dxa"/>
          </w:tcPr>
          <w:p w:rsidR="00577C6D" w:rsidRPr="00577C6D" w:rsidP="00577C6D">
            <w:pPr>
              <w:pStyle w:val="takzir"/>
              <w:spacing w:before="60"/>
              <w:rPr>
                <w:b w:val="0"/>
                <w:bCs w:val="0"/>
                <w:noProof w:val="0"/>
                <w:rtl/>
              </w:rPr>
            </w:pPr>
            <w:r w:rsidRPr="00577C6D">
              <w:rPr>
                <w:rFonts w:ascii="Times New Roman Bold" w:hAnsi="Times New Roman Bold" w:hint="cs"/>
                <w:noProof w:val="0"/>
                <w:spacing w:val="40"/>
                <w:rtl/>
              </w:rPr>
              <w:t>המעמד המשפטי של הבימה:</w:t>
            </w:r>
            <w:r w:rsidRPr="00577C6D">
              <w:rPr>
                <w:rFonts w:hint="cs"/>
                <w:b w:val="0"/>
                <w:bCs w:val="0"/>
                <w:noProof w:val="0"/>
                <w:rtl/>
              </w:rPr>
              <w:t xml:space="preserve"> על משרד התרבות ומועצת התרבות לפעול בהקדם למינוי הוועדה הבוחרת את מועצת הנאמנים של ההקדש, הליך שארך בעבר יותר משנה. </w:t>
            </w:r>
          </w:p>
          <w:p w:rsidR="00577C6D" w:rsidRPr="00577C6D" w:rsidP="00577C6D">
            <w:pPr>
              <w:pStyle w:val="takzir"/>
              <w:spacing w:before="60"/>
              <w:rPr>
                <w:b w:val="0"/>
                <w:bCs w:val="0"/>
                <w:noProof w:val="0"/>
                <w:rtl/>
              </w:rPr>
            </w:pPr>
            <w:r w:rsidRPr="00577C6D">
              <w:rPr>
                <w:rFonts w:ascii="Times New Roman Bold" w:hAnsi="Times New Roman Bold" w:hint="cs"/>
                <w:noProof w:val="0"/>
                <w:spacing w:val="40"/>
                <w:rtl/>
              </w:rPr>
              <w:t>הבימה כתאטרון לאומי:</w:t>
            </w:r>
            <w:r w:rsidRPr="00577C6D">
              <w:rPr>
                <w:rFonts w:hint="cs"/>
                <w:b w:val="0"/>
                <w:bCs w:val="0"/>
                <w:noProof w:val="0"/>
                <w:rtl/>
              </w:rPr>
              <w:t xml:space="preserve"> על משרד התרבות ומועצת התרבות, בתיאום עם משרד המשפטים, לקבוע מהם היעדים והתפוקות הנדרשים מתאטרון לאומי בהתאם למטרות שאישר בית המשפט העליון בתקנון החל"צ, והנובעים ממעמד זה, ולפקח על עמידת התאטרון ביעדים ובתפוקות כתנאי לתקצוב הנוסף הניתן לו. כל זאת מבלי לפגוע בחופש היצירה. על מחלקת ייעוץ וחקיקה במשרד המשפטים להכריע בסוגיית התמיכה החורגת הניתנת לתאטרון בשל ההכרה בו כתאטרון לאומי. </w:t>
            </w:r>
          </w:p>
          <w:p w:rsidR="001275A6" w:rsidP="00577C6D">
            <w:pPr>
              <w:pStyle w:val="takzir"/>
              <w:spacing w:before="60"/>
              <w:rPr>
                <w:b w:val="0"/>
                <w:bCs w:val="0"/>
                <w:noProof w:val="0"/>
                <w:rtl/>
              </w:rPr>
            </w:pPr>
            <w:r w:rsidRPr="00577C6D">
              <w:rPr>
                <w:rFonts w:ascii="Times New Roman Bold" w:hAnsi="Times New Roman Bold" w:hint="cs"/>
                <w:noProof w:val="0"/>
                <w:spacing w:val="40"/>
                <w:rtl/>
              </w:rPr>
              <w:t>המצב הכספי של הבימה:</w:t>
            </w:r>
            <w:r w:rsidRPr="00577C6D">
              <w:rPr>
                <w:rFonts w:hint="cs"/>
                <w:b w:val="0"/>
                <w:bCs w:val="0"/>
                <w:noProof w:val="0"/>
                <w:rtl/>
              </w:rPr>
              <w:t xml:space="preserve"> בהתחשב בכך ששיעור התמיכה הציבורית שמוענקת לתאטרון גבוה ביחס להיקף פעילותו, בהשוואה לתאטראות הגדולים האחרים ובהתחשב במצבו הכספי, מן הראוי שהתאטרון יפעיל בהקדם תכנית התייעלות לשיפור יכולת פירעון ההתחייבויות הכספיות שלו. </w:t>
            </w:r>
          </w:p>
        </w:tc>
      </w:tr>
      <w:tr w:rsidTr="004441C0">
        <w:tblPrEx>
          <w:tblW w:w="6691" w:type="dxa"/>
          <w:jc w:val="center"/>
          <w:tblLook w:val="04A0"/>
        </w:tblPrEx>
        <w:trPr>
          <w:cantSplit/>
          <w:jc w:val="center"/>
        </w:trPr>
        <w:tc>
          <w:tcPr>
            <w:tcW w:w="6804" w:type="dxa"/>
          </w:tcPr>
          <w:p w:rsidR="004441C0" w:rsidRPr="00577C6D" w:rsidP="008F16DD">
            <w:pPr>
              <w:pStyle w:val="takzir"/>
              <w:spacing w:before="60"/>
              <w:rPr>
                <w:b w:val="0"/>
                <w:bCs w:val="0"/>
                <w:noProof w:val="0"/>
                <w:rtl/>
              </w:rPr>
            </w:pPr>
            <w:r w:rsidRPr="008F16DD">
              <w:rPr>
                <w:rFonts w:hint="cs"/>
                <w:noProof w:val="0"/>
                <w:spacing w:val="36"/>
                <w:rtl/>
              </w:rPr>
              <w:t>חובות הבימה לקופות העובדים (פנסיה, גמל והשתלמות), לארגוני העובדים, לרשויות המס ולביטוח הלאומי:</w:t>
            </w:r>
            <w:r w:rsidRPr="00577C6D">
              <w:rPr>
                <w:rFonts w:hint="cs"/>
                <w:b w:val="0"/>
                <w:bCs w:val="0"/>
                <w:noProof w:val="0"/>
                <w:rtl/>
              </w:rPr>
              <w:t xml:space="preserve"> על משרדי התרבות והאוצר </w:t>
            </w:r>
            <w:r w:rsidRPr="00577C6D">
              <w:rPr>
                <w:b w:val="0"/>
                <w:bCs w:val="0"/>
                <w:noProof w:val="0"/>
                <w:rtl/>
              </w:rPr>
              <w:t>לנקוט צעדים חמורים במקרים שבהם</w:t>
            </w:r>
            <w:r w:rsidRPr="00577C6D">
              <w:rPr>
                <w:rFonts w:hint="cs"/>
                <w:b w:val="0"/>
                <w:bCs w:val="0"/>
                <w:noProof w:val="0"/>
                <w:rtl/>
              </w:rPr>
              <w:t xml:space="preserve"> כספים שנגבו מעובדים לא מועברים במועד לקופות העובדים, לרשויות המס ולביטוח הלאומי ולארגוני עובדים. התנהלות זו מנוגדת לכל דין והוגדרה בחוק</w:t>
            </w:r>
            <w:r w:rsidR="00AA52C7">
              <w:rPr>
                <w:rFonts w:hint="cs"/>
                <w:b w:val="0"/>
                <w:bCs w:val="0"/>
                <w:noProof w:val="0"/>
                <w:rtl/>
              </w:rPr>
              <w:t>ים</w:t>
            </w:r>
            <w:r w:rsidRPr="00577C6D">
              <w:rPr>
                <w:rFonts w:hint="cs"/>
                <w:b w:val="0"/>
                <w:bCs w:val="0"/>
                <w:noProof w:val="0"/>
                <w:rtl/>
              </w:rPr>
              <w:t xml:space="preserve"> כעברה פלילית והיא מהווה כפגיעה יסודית בזכויות העובדים. </w:t>
            </w:r>
          </w:p>
          <w:p w:rsidR="004441C0" w:rsidRPr="00577C6D" w:rsidP="004441C0">
            <w:pPr>
              <w:pStyle w:val="takzir"/>
              <w:rPr>
                <w:b w:val="0"/>
                <w:bCs w:val="0"/>
                <w:noProof w:val="0"/>
                <w:rtl/>
              </w:rPr>
            </w:pPr>
            <w:r w:rsidRPr="00577C6D">
              <w:rPr>
                <w:rFonts w:hint="cs"/>
                <w:b w:val="0"/>
                <w:bCs w:val="0"/>
                <w:noProof w:val="0"/>
                <w:rtl/>
              </w:rPr>
              <w:t>על</w:t>
            </w:r>
            <w:r w:rsidRPr="00577C6D">
              <w:rPr>
                <w:b w:val="0"/>
                <w:bCs w:val="0"/>
                <w:noProof w:val="0"/>
                <w:rtl/>
              </w:rPr>
              <w:t xml:space="preserve"> </w:t>
            </w:r>
            <w:r w:rsidRPr="00577C6D">
              <w:rPr>
                <w:rFonts w:hint="cs"/>
                <w:b w:val="0"/>
                <w:bCs w:val="0"/>
                <w:noProof w:val="0"/>
                <w:rtl/>
              </w:rPr>
              <w:t>שרת</w:t>
            </w:r>
            <w:r w:rsidRPr="00577C6D">
              <w:rPr>
                <w:b w:val="0"/>
                <w:bCs w:val="0"/>
                <w:noProof w:val="0"/>
                <w:rtl/>
              </w:rPr>
              <w:t xml:space="preserve"> </w:t>
            </w:r>
            <w:r w:rsidRPr="00577C6D">
              <w:rPr>
                <w:rFonts w:hint="cs"/>
                <w:b w:val="0"/>
                <w:bCs w:val="0"/>
                <w:noProof w:val="0"/>
                <w:rtl/>
              </w:rPr>
              <w:t>התרבות</w:t>
            </w:r>
            <w:r w:rsidRPr="00577C6D">
              <w:rPr>
                <w:b w:val="0"/>
                <w:bCs w:val="0"/>
                <w:noProof w:val="0"/>
                <w:rtl/>
              </w:rPr>
              <w:t xml:space="preserve"> </w:t>
            </w:r>
            <w:r w:rsidRPr="00577C6D">
              <w:rPr>
                <w:rFonts w:hint="cs"/>
                <w:b w:val="0"/>
                <w:bCs w:val="0"/>
                <w:noProof w:val="0"/>
                <w:rtl/>
              </w:rPr>
              <w:t>להיכנס</w:t>
            </w:r>
            <w:r w:rsidRPr="00577C6D">
              <w:rPr>
                <w:b w:val="0"/>
                <w:bCs w:val="0"/>
                <w:noProof w:val="0"/>
                <w:rtl/>
              </w:rPr>
              <w:t xml:space="preserve"> </w:t>
            </w:r>
            <w:r w:rsidRPr="00577C6D">
              <w:rPr>
                <w:rFonts w:hint="cs"/>
                <w:b w:val="0"/>
                <w:bCs w:val="0"/>
                <w:noProof w:val="0"/>
                <w:rtl/>
              </w:rPr>
              <w:t>בעובי</w:t>
            </w:r>
            <w:r w:rsidRPr="00577C6D">
              <w:rPr>
                <w:b w:val="0"/>
                <w:bCs w:val="0"/>
                <w:noProof w:val="0"/>
                <w:rtl/>
              </w:rPr>
              <w:t xml:space="preserve"> </w:t>
            </w:r>
            <w:r w:rsidRPr="00577C6D">
              <w:rPr>
                <w:rFonts w:hint="cs"/>
                <w:b w:val="0"/>
                <w:bCs w:val="0"/>
                <w:noProof w:val="0"/>
                <w:rtl/>
              </w:rPr>
              <w:t>הקורה כדי להבטיח את תפקודו השוטף של התאטרון, ואת הצעדים להתייעלותו</w:t>
            </w:r>
            <w:r w:rsidRPr="00577C6D">
              <w:rPr>
                <w:b w:val="0"/>
                <w:bCs w:val="0"/>
                <w:noProof w:val="0"/>
                <w:rtl/>
              </w:rPr>
              <w:t>.</w:t>
            </w:r>
            <w:r w:rsidRPr="00577C6D">
              <w:rPr>
                <w:rFonts w:hint="cs"/>
                <w:b w:val="0"/>
                <w:bCs w:val="0"/>
                <w:noProof w:val="0"/>
                <w:rtl/>
              </w:rPr>
              <w:t xml:space="preserve"> </w:t>
            </w:r>
          </w:p>
          <w:p w:rsidR="004441C0" w:rsidRPr="00577C6D" w:rsidP="00577C6D">
            <w:pPr>
              <w:pStyle w:val="takzir"/>
              <w:spacing w:before="60"/>
              <w:rPr>
                <w:b w:val="0"/>
                <w:bCs w:val="0"/>
                <w:noProof w:val="0"/>
                <w:rtl/>
              </w:rPr>
            </w:pPr>
            <w:r w:rsidRPr="00577C6D">
              <w:rPr>
                <w:rFonts w:ascii="Times New Roman Bold" w:hAnsi="Times New Roman Bold" w:hint="cs"/>
                <w:noProof w:val="0"/>
                <w:spacing w:val="40"/>
                <w:rtl/>
              </w:rPr>
              <w:t xml:space="preserve">תכנית עבודה שנתית: </w:t>
            </w:r>
            <w:r w:rsidRPr="00577C6D">
              <w:rPr>
                <w:rFonts w:hint="cs"/>
                <w:b w:val="0"/>
                <w:bCs w:val="0"/>
                <w:noProof w:val="0"/>
                <w:rtl/>
              </w:rPr>
              <w:t>על מנכ"לית התאטרון לקיים ישיבות הנהלה כשגרת מטה סדורה. כמו כן, עליה להכין תכניות עבודה שנתיות. על הדירקטוריון לדרוש לקבל תכנית עבודה שנתית הכוללת משימות, יעדים ומדדי תפוקה ולאשרה; כן עליו להחיש את תהליך קבלת הדיווחים</w:t>
            </w:r>
            <w:r w:rsidR="00AA52C7">
              <w:rPr>
                <w:rFonts w:hint="cs"/>
                <w:b w:val="0"/>
                <w:bCs w:val="0"/>
                <w:noProof w:val="0"/>
                <w:rtl/>
              </w:rPr>
              <w:t xml:space="preserve"> על הוצאות והכנסות</w:t>
            </w:r>
            <w:r w:rsidRPr="00577C6D">
              <w:rPr>
                <w:rFonts w:hint="cs"/>
                <w:b w:val="0"/>
                <w:bCs w:val="0"/>
                <w:noProof w:val="0"/>
                <w:rtl/>
              </w:rPr>
              <w:t xml:space="preserve"> על פי הפקות ככלי ניהולי. </w:t>
            </w:r>
          </w:p>
          <w:p w:rsidR="004441C0" w:rsidRPr="00577C6D" w:rsidP="00577C6D">
            <w:pPr>
              <w:pStyle w:val="takzir"/>
              <w:spacing w:before="60"/>
              <w:rPr>
                <w:b w:val="0"/>
                <w:bCs w:val="0"/>
                <w:noProof w:val="0"/>
                <w:rtl/>
              </w:rPr>
            </w:pPr>
            <w:r w:rsidRPr="00577C6D">
              <w:rPr>
                <w:rFonts w:ascii="Times New Roman Bold" w:hAnsi="Times New Roman Bold" w:hint="cs"/>
                <w:noProof w:val="0"/>
                <w:spacing w:val="40"/>
                <w:rtl/>
              </w:rPr>
              <w:t>חברת בנין הבימה:</w:t>
            </w:r>
            <w:r w:rsidRPr="00577C6D">
              <w:rPr>
                <w:rFonts w:hint="cs"/>
                <w:b w:val="0"/>
                <w:bCs w:val="0"/>
                <w:noProof w:val="0"/>
                <w:rtl/>
              </w:rPr>
              <w:t xml:space="preserve"> על החברה להתאים את חוזה השכירות עם הבימה למצב הקיים ולהיקף מטלותיה בפועל. עליה לבחון את גובה דמי השכירות בהתייחס להוצאותיה בפועל על תחזוקת מבנה התאטרון. </w:t>
            </w:r>
          </w:p>
          <w:p w:rsidR="004441C0" w:rsidRPr="00577C6D" w:rsidP="00577C6D">
            <w:pPr>
              <w:pStyle w:val="takzir"/>
              <w:spacing w:before="60"/>
              <w:rPr>
                <w:rFonts w:ascii="Times New Roman Bold" w:hAnsi="Times New Roman Bold"/>
                <w:noProof w:val="0"/>
                <w:spacing w:val="40"/>
                <w:rtl/>
              </w:rPr>
            </w:pPr>
            <w:r w:rsidRPr="00577C6D">
              <w:rPr>
                <w:rFonts w:ascii="Times New Roman Bold" w:hAnsi="Times New Roman Bold" w:hint="cs"/>
                <w:noProof w:val="0"/>
                <w:spacing w:val="40"/>
                <w:rtl/>
              </w:rPr>
              <w:t>משרד רואה חשבון מבקר:</w:t>
            </w:r>
            <w:r w:rsidRPr="00577C6D">
              <w:rPr>
                <w:rFonts w:hint="cs"/>
                <w:b w:val="0"/>
                <w:bCs w:val="0"/>
                <w:noProof w:val="0"/>
                <w:rtl/>
              </w:rPr>
              <w:t xml:space="preserve"> למען רענון המערכת, מן הראוי שהגופים המנהלים ישקלו את אימוצם של הכללים הנהוגים בחברות הממשלתיות, שלפיהם כהונת רואה החשבון המבקר לא תעלה על שבע שנים.</w:t>
            </w:r>
          </w:p>
        </w:tc>
      </w:tr>
    </w:tbl>
    <w:p w:rsidR="001275A6" w:rsidP="00804AE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7C6D">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804AEF">
            <w:pPr>
              <w:pStyle w:val="KOT4"/>
              <w:spacing w:before="120"/>
              <w:jc w:val="center"/>
              <w:rPr>
                <w:rtl/>
              </w:rPr>
            </w:pPr>
            <w:r>
              <w:rPr>
                <w:rtl/>
              </w:rPr>
              <w:t>סיכום</w:t>
            </w:r>
          </w:p>
        </w:tc>
      </w:tr>
      <w:tr w:rsidTr="00577C6D">
        <w:tblPrEx>
          <w:tblW w:w="6691" w:type="dxa"/>
          <w:jc w:val="center"/>
          <w:tblLook w:val="04A0"/>
        </w:tblPrEx>
        <w:trPr>
          <w:jc w:val="center"/>
        </w:trPr>
        <w:tc>
          <w:tcPr>
            <w:tcW w:w="7018" w:type="dxa"/>
          </w:tcPr>
          <w:p w:rsidR="00577C6D" w:rsidRPr="00AA52C7" w:rsidP="00577C6D">
            <w:pPr>
              <w:spacing w:before="60" w:after="120"/>
              <w:jc w:val="both"/>
              <w:rPr>
                <w:b/>
                <w:bCs/>
                <w:spacing w:val="-2"/>
                <w:sz w:val="22"/>
                <w:szCs w:val="22"/>
                <w:rtl/>
                <w:lang w:eastAsia="he-IL"/>
              </w:rPr>
            </w:pPr>
            <w:r w:rsidRPr="00AA52C7">
              <w:rPr>
                <w:rFonts w:hint="cs"/>
                <w:b/>
                <w:bCs/>
                <w:spacing w:val="-2"/>
                <w:sz w:val="22"/>
                <w:szCs w:val="22"/>
                <w:rtl/>
                <w:lang w:eastAsia="he-IL"/>
              </w:rPr>
              <w:t xml:space="preserve">בשנת 2017 יחגוג תאטרון הבימה, שנוסד ב-1917 כתאטרון עברי במוסקבה 100 שנים להיווסדו. בשנת 1958 הוכר הבימה, בתואר של כבוד, כתאטרון הלאומי של מדינת ישראל. בשנת 2008 אישר בית המשפט העליון את תקנון חל"צ הבימה המפרט את מטרות הבימה כתאטרון לאומי. </w:t>
            </w:r>
          </w:p>
          <w:p w:rsidR="00577C6D" w:rsidRPr="00AA52C7" w:rsidP="004441C0">
            <w:pPr>
              <w:spacing w:after="120"/>
              <w:jc w:val="both"/>
              <w:rPr>
                <w:b/>
                <w:bCs/>
                <w:spacing w:val="-2"/>
                <w:sz w:val="22"/>
                <w:szCs w:val="22"/>
                <w:rtl/>
                <w:lang w:eastAsia="he-IL"/>
              </w:rPr>
            </w:pPr>
            <w:r w:rsidRPr="00AA52C7">
              <w:rPr>
                <w:rFonts w:hint="cs"/>
                <w:b/>
                <w:bCs/>
                <w:spacing w:val="-2"/>
                <w:sz w:val="22"/>
                <w:szCs w:val="22"/>
                <w:rtl/>
                <w:lang w:eastAsia="he-IL"/>
              </w:rPr>
              <w:t xml:space="preserve">לאורך כל השנים לא הציבו הממשלה, משרד התרבות ומועצת התרבות בתיאום עם משרד המשפטים לתאטרון יעדים הנובעים ממעמדו זה. גם לא נבחנה מחדש התמיכה החורגת שמקבלת הבימה נוכח העובדה שהיא מתנהלת בחוסר יעילות ושהישגיה האמנותיים נמוכים בהשוואה לתאטראות אחרים. </w:t>
            </w:r>
          </w:p>
          <w:p w:rsidR="00577C6D" w:rsidRPr="00AA52C7" w:rsidP="004441C0">
            <w:pPr>
              <w:spacing w:after="120"/>
              <w:jc w:val="both"/>
              <w:rPr>
                <w:b/>
                <w:bCs/>
                <w:spacing w:val="-2"/>
                <w:sz w:val="22"/>
                <w:szCs w:val="22"/>
                <w:rtl/>
                <w:lang w:eastAsia="he-IL"/>
              </w:rPr>
            </w:pPr>
            <w:r w:rsidRPr="00AA52C7">
              <w:rPr>
                <w:rFonts w:hint="cs"/>
                <w:b/>
                <w:bCs/>
                <w:spacing w:val="-2"/>
                <w:sz w:val="22"/>
                <w:szCs w:val="22"/>
                <w:rtl/>
                <w:lang w:eastAsia="he-IL"/>
              </w:rPr>
              <w:t xml:space="preserve">במהלך שנות פעילותו ידע התאטרון משברים לרוב, </w:t>
            </w:r>
            <w:r w:rsidRPr="00AA52C7">
              <w:rPr>
                <w:rFonts w:hint="eastAsia"/>
                <w:b/>
                <w:bCs/>
                <w:spacing w:val="-2"/>
                <w:sz w:val="22"/>
                <w:szCs w:val="22"/>
                <w:rtl/>
                <w:lang w:eastAsia="he-IL"/>
              </w:rPr>
              <w:t>והמדינה</w:t>
            </w:r>
            <w:r w:rsidRPr="00AA52C7">
              <w:rPr>
                <w:rFonts w:hint="cs"/>
                <w:b/>
                <w:bCs/>
                <w:spacing w:val="-2"/>
                <w:sz w:val="22"/>
                <w:szCs w:val="22"/>
                <w:rtl/>
                <w:lang w:eastAsia="he-IL"/>
              </w:rPr>
              <w:t xml:space="preserve"> נרתמה פעם אחר פעם להתאים לו תכניות הבראה. הסכם ההבראה האחרון, שנחתם בדצמבר 2012 והיה בתוקף עד סוף 2014, כלל סיוע נרחב של </w:t>
            </w:r>
            <w:r w:rsidRPr="00AA52C7">
              <w:rPr>
                <w:rFonts w:hint="eastAsia"/>
                <w:b/>
                <w:bCs/>
                <w:spacing w:val="-2"/>
                <w:sz w:val="22"/>
                <w:szCs w:val="22"/>
                <w:rtl/>
                <w:lang w:eastAsia="he-IL"/>
              </w:rPr>
              <w:t>המדינה</w:t>
            </w:r>
            <w:r w:rsidRPr="00AA52C7">
              <w:rPr>
                <w:rFonts w:hint="cs"/>
                <w:b/>
                <w:bCs/>
                <w:spacing w:val="-2"/>
                <w:sz w:val="22"/>
                <w:szCs w:val="22"/>
                <w:rtl/>
                <w:lang w:eastAsia="he-IL"/>
              </w:rPr>
              <w:t xml:space="preserve"> לצד דרישות לקיצוצים והתייעלות של התאטרון. היעדים שנקבעו בתכנית ההבראה מ-2012 הם הפעלה שוטפת של התאטרון, פתרון הגירעון הצבור שלו והשגת איזון תקציבי לאורך זמן.</w:t>
            </w:r>
            <w:r w:rsidRPr="00AA52C7">
              <w:rPr>
                <w:rFonts w:hint="eastAsia"/>
                <w:b/>
                <w:bCs/>
                <w:spacing w:val="-2"/>
                <w:sz w:val="22"/>
                <w:szCs w:val="22"/>
                <w:rtl/>
                <w:lang w:eastAsia="he-IL"/>
              </w:rPr>
              <w:t xml:space="preserve"> בתמורה</w:t>
            </w:r>
            <w:r w:rsidRPr="00AA52C7">
              <w:rPr>
                <w:b/>
                <w:bCs/>
                <w:spacing w:val="-2"/>
                <w:sz w:val="22"/>
                <w:szCs w:val="22"/>
                <w:rtl/>
                <w:lang w:eastAsia="he-IL"/>
              </w:rPr>
              <w:t xml:space="preserve"> </w:t>
            </w:r>
            <w:r w:rsidRPr="00AA52C7">
              <w:rPr>
                <w:rFonts w:hint="eastAsia"/>
                <w:b/>
                <w:bCs/>
                <w:spacing w:val="-2"/>
                <w:sz w:val="22"/>
                <w:szCs w:val="22"/>
                <w:rtl/>
                <w:lang w:eastAsia="he-IL"/>
              </w:rPr>
              <w:t>לביצוע</w:t>
            </w:r>
            <w:r w:rsidRPr="00AA52C7">
              <w:rPr>
                <w:b/>
                <w:bCs/>
                <w:spacing w:val="-2"/>
                <w:sz w:val="22"/>
                <w:szCs w:val="22"/>
                <w:rtl/>
                <w:lang w:eastAsia="he-IL"/>
              </w:rPr>
              <w:t xml:space="preserve"> </w:t>
            </w:r>
            <w:r w:rsidRPr="00AA52C7">
              <w:rPr>
                <w:rFonts w:hint="eastAsia"/>
                <w:b/>
                <w:bCs/>
                <w:spacing w:val="-2"/>
                <w:sz w:val="22"/>
                <w:szCs w:val="22"/>
                <w:rtl/>
                <w:lang w:eastAsia="he-IL"/>
              </w:rPr>
              <w:t>צעדים</w:t>
            </w:r>
            <w:r w:rsidRPr="00AA52C7">
              <w:rPr>
                <w:b/>
                <w:bCs/>
                <w:spacing w:val="-2"/>
                <w:sz w:val="22"/>
                <w:szCs w:val="22"/>
                <w:rtl/>
                <w:lang w:eastAsia="he-IL"/>
              </w:rPr>
              <w:t xml:space="preserve"> </w:t>
            </w:r>
            <w:r w:rsidRPr="00AA52C7">
              <w:rPr>
                <w:rFonts w:hint="eastAsia"/>
                <w:b/>
                <w:bCs/>
                <w:spacing w:val="-2"/>
                <w:sz w:val="22"/>
                <w:szCs w:val="22"/>
                <w:rtl/>
                <w:lang w:eastAsia="he-IL"/>
              </w:rPr>
              <w:t>ליישום</w:t>
            </w:r>
            <w:r w:rsidRPr="00AA52C7">
              <w:rPr>
                <w:b/>
                <w:bCs/>
                <w:spacing w:val="-2"/>
                <w:sz w:val="22"/>
                <w:szCs w:val="22"/>
                <w:rtl/>
                <w:lang w:eastAsia="he-IL"/>
              </w:rPr>
              <w:t xml:space="preserve"> </w:t>
            </w:r>
            <w:r w:rsidRPr="00AA52C7">
              <w:rPr>
                <w:rFonts w:hint="eastAsia"/>
                <w:b/>
                <w:bCs/>
                <w:spacing w:val="-2"/>
                <w:sz w:val="22"/>
                <w:szCs w:val="22"/>
                <w:rtl/>
                <w:lang w:eastAsia="he-IL"/>
              </w:rPr>
              <w:t>הסכם</w:t>
            </w:r>
            <w:r w:rsidRPr="00AA52C7">
              <w:rPr>
                <w:b/>
                <w:bCs/>
                <w:spacing w:val="-2"/>
                <w:sz w:val="22"/>
                <w:szCs w:val="22"/>
                <w:rtl/>
                <w:lang w:eastAsia="he-IL"/>
              </w:rPr>
              <w:t xml:space="preserve"> </w:t>
            </w:r>
            <w:r w:rsidRPr="00AA52C7">
              <w:rPr>
                <w:rFonts w:hint="eastAsia"/>
                <w:b/>
                <w:bCs/>
                <w:spacing w:val="-2"/>
                <w:sz w:val="22"/>
                <w:szCs w:val="22"/>
                <w:rtl/>
                <w:lang w:eastAsia="he-IL"/>
              </w:rPr>
              <w:t>ההבראה</w:t>
            </w:r>
            <w:r w:rsidRPr="00AA52C7">
              <w:rPr>
                <w:b/>
                <w:bCs/>
                <w:spacing w:val="-2"/>
                <w:sz w:val="22"/>
                <w:szCs w:val="22"/>
                <w:rtl/>
                <w:lang w:eastAsia="he-IL"/>
              </w:rPr>
              <w:t xml:space="preserve"> </w:t>
            </w:r>
            <w:r w:rsidRPr="00AA52C7">
              <w:rPr>
                <w:rFonts w:hint="eastAsia"/>
                <w:b/>
                <w:bCs/>
                <w:spacing w:val="-2"/>
                <w:sz w:val="22"/>
                <w:szCs w:val="22"/>
                <w:rtl/>
                <w:lang w:eastAsia="he-IL"/>
              </w:rPr>
              <w:t>על</w:t>
            </w:r>
            <w:r w:rsidRPr="00AA52C7">
              <w:rPr>
                <w:b/>
                <w:bCs/>
                <w:spacing w:val="-2"/>
                <w:sz w:val="22"/>
                <w:szCs w:val="22"/>
                <w:rtl/>
                <w:lang w:eastAsia="he-IL"/>
              </w:rPr>
              <w:t xml:space="preserve"> </w:t>
            </w:r>
            <w:r w:rsidRPr="00AA52C7">
              <w:rPr>
                <w:rFonts w:hint="eastAsia"/>
                <w:b/>
                <w:bCs/>
                <w:spacing w:val="-2"/>
                <w:sz w:val="22"/>
                <w:szCs w:val="22"/>
                <w:rtl/>
                <w:lang w:eastAsia="he-IL"/>
              </w:rPr>
              <w:t>ידי</w:t>
            </w:r>
            <w:r w:rsidRPr="00AA52C7">
              <w:rPr>
                <w:b/>
                <w:bCs/>
                <w:spacing w:val="-2"/>
                <w:sz w:val="22"/>
                <w:szCs w:val="22"/>
                <w:rtl/>
                <w:lang w:eastAsia="he-IL"/>
              </w:rPr>
              <w:t xml:space="preserve"> </w:t>
            </w:r>
            <w:r w:rsidRPr="00AA52C7">
              <w:rPr>
                <w:rFonts w:hint="eastAsia"/>
                <w:b/>
                <w:bCs/>
                <w:spacing w:val="-2"/>
                <w:sz w:val="22"/>
                <w:szCs w:val="22"/>
                <w:rtl/>
                <w:lang w:eastAsia="he-IL"/>
              </w:rPr>
              <w:t>התאטרון</w:t>
            </w:r>
            <w:r w:rsidRPr="00AA52C7">
              <w:rPr>
                <w:b/>
                <w:bCs/>
                <w:spacing w:val="-2"/>
                <w:sz w:val="22"/>
                <w:szCs w:val="22"/>
                <w:rtl/>
                <w:lang w:eastAsia="he-IL"/>
              </w:rPr>
              <w:t xml:space="preserve"> </w:t>
            </w:r>
            <w:r w:rsidRPr="00AA52C7">
              <w:rPr>
                <w:rFonts w:hint="cs"/>
                <w:b/>
                <w:bCs/>
                <w:spacing w:val="-2"/>
                <w:sz w:val="22"/>
                <w:szCs w:val="22"/>
                <w:rtl/>
                <w:lang w:eastAsia="he-IL"/>
              </w:rPr>
              <w:t>הממשלה</w:t>
            </w:r>
            <w:r w:rsidRPr="00AA52C7">
              <w:rPr>
                <w:b/>
                <w:bCs/>
                <w:spacing w:val="-2"/>
                <w:sz w:val="22"/>
                <w:szCs w:val="22"/>
                <w:rtl/>
                <w:lang w:eastAsia="he-IL"/>
              </w:rPr>
              <w:t xml:space="preserve"> </w:t>
            </w:r>
            <w:r w:rsidRPr="00AA52C7">
              <w:rPr>
                <w:rFonts w:hint="cs"/>
                <w:b/>
                <w:bCs/>
                <w:spacing w:val="-2"/>
                <w:sz w:val="22"/>
                <w:szCs w:val="22"/>
                <w:rtl/>
                <w:lang w:eastAsia="he-IL"/>
              </w:rPr>
              <w:t xml:space="preserve">התחייבה לתמיכה כספית בתאטרון בהיקף של 23.8 מיליון ש"ח בדרך של מענקים, הלוואות ומחיקת הלוואות עבר של המדינה, זאת מעבר לתמיכה השנתית השוטפת בפעילות התאטרון. בשנים 2014-2011 הסתכמה ההזרמה הכספית של המדינה לתאטרון </w:t>
            </w:r>
            <w:r w:rsidRPr="00AA52C7">
              <w:rPr>
                <w:rFonts w:hint="cs"/>
                <w:b/>
                <w:bCs/>
                <w:spacing w:val="-2"/>
                <w:sz w:val="22"/>
                <w:szCs w:val="22"/>
                <w:rtl/>
                <w:lang w:eastAsia="he-IL"/>
              </w:rPr>
              <w:t>בהיקף של כ-120 מיליון ש"ח (בכלל זה: תמיכה שוטפת, תמיכה מיוחדת, הלוואות, והחזר בשל הנחות לגמלאים). כל זאת לאחר שבשנים 2011-2007 השקיעו עיריית תל אביב והמדינה כ-109 מיליון ש"ח בשיפוץ ובינוי מבנה התאטרון זאת מעבר לתמיכה הכספית השוטפת בתאטרון באותן שנים.</w:t>
            </w:r>
          </w:p>
          <w:p w:rsidR="00577C6D" w:rsidRPr="00AA52C7" w:rsidP="004441C0">
            <w:pPr>
              <w:spacing w:after="120"/>
              <w:jc w:val="both"/>
              <w:rPr>
                <w:b/>
                <w:bCs/>
                <w:spacing w:val="-2"/>
                <w:sz w:val="22"/>
                <w:szCs w:val="22"/>
                <w:rtl/>
                <w:lang w:eastAsia="he-IL"/>
              </w:rPr>
            </w:pPr>
            <w:r w:rsidRPr="00AA52C7">
              <w:rPr>
                <w:rFonts w:hint="cs"/>
                <w:b/>
                <w:bCs/>
                <w:spacing w:val="-2"/>
                <w:sz w:val="22"/>
                <w:szCs w:val="22"/>
                <w:rtl/>
                <w:lang w:eastAsia="he-IL"/>
              </w:rPr>
              <w:t>הנהלת התאטרון לא עמדה במימוש מלוא היעדים שנקבעו בהסכמי ההבראה, כתנאי להזרמת עשרות מיליוני השקלים לסיוע והבראה לתאטרון במהלך השנים. הלכה למעשה, לאחר תום הסכם ההבראה האחרון, הנהלת התאטרון לא הביאה לפתרון הגרעון הצבור, וספק אם תצליח להסדיר את הפעלתו השוטפת והסדירה של התאטרון לאורך זמן, ו</w:t>
            </w:r>
            <w:r w:rsidRPr="00AA52C7">
              <w:rPr>
                <w:rFonts w:hint="eastAsia"/>
                <w:b/>
                <w:bCs/>
                <w:spacing w:val="-2"/>
                <w:sz w:val="22"/>
                <w:szCs w:val="22"/>
                <w:rtl/>
                <w:lang w:eastAsia="he-IL"/>
              </w:rPr>
              <w:t>לעמוד</w:t>
            </w:r>
            <w:r w:rsidRPr="00AA52C7">
              <w:rPr>
                <w:b/>
                <w:bCs/>
                <w:spacing w:val="-2"/>
                <w:sz w:val="22"/>
                <w:szCs w:val="22"/>
                <w:rtl/>
                <w:lang w:eastAsia="he-IL"/>
              </w:rPr>
              <w:t xml:space="preserve"> </w:t>
            </w:r>
            <w:r w:rsidRPr="00AA52C7">
              <w:rPr>
                <w:rFonts w:hint="eastAsia"/>
                <w:b/>
                <w:bCs/>
                <w:spacing w:val="-2"/>
                <w:sz w:val="22"/>
                <w:szCs w:val="22"/>
                <w:rtl/>
                <w:lang w:eastAsia="he-IL"/>
              </w:rPr>
              <w:t>בהתחייבויותיו</w:t>
            </w:r>
            <w:r w:rsidRPr="00AA52C7">
              <w:rPr>
                <w:rFonts w:hint="cs"/>
                <w:b/>
                <w:bCs/>
                <w:spacing w:val="-2"/>
                <w:sz w:val="22"/>
                <w:szCs w:val="22"/>
                <w:rtl/>
                <w:lang w:eastAsia="he-IL"/>
              </w:rPr>
              <w:t>, לרבות בפירעון הלוואותיו</w:t>
            </w:r>
            <w:r w:rsidRPr="00AA52C7">
              <w:rPr>
                <w:b/>
                <w:bCs/>
                <w:spacing w:val="-2"/>
                <w:sz w:val="22"/>
                <w:szCs w:val="22"/>
                <w:rtl/>
                <w:lang w:eastAsia="he-IL"/>
              </w:rPr>
              <w:t>.</w:t>
            </w:r>
            <w:r w:rsidRPr="00AA52C7">
              <w:rPr>
                <w:rFonts w:hint="cs"/>
                <w:b/>
                <w:bCs/>
                <w:spacing w:val="-2"/>
                <w:sz w:val="22"/>
                <w:szCs w:val="22"/>
                <w:rtl/>
                <w:lang w:eastAsia="he-IL"/>
              </w:rPr>
              <w:t xml:space="preserve"> </w:t>
            </w:r>
            <w:r w:rsidRPr="00AA52C7">
              <w:rPr>
                <w:rFonts w:hint="eastAsia"/>
                <w:b/>
                <w:bCs/>
                <w:spacing w:val="-2"/>
                <w:sz w:val="22"/>
                <w:szCs w:val="22"/>
                <w:rtl/>
                <w:lang w:eastAsia="he-IL"/>
              </w:rPr>
              <w:t>ראיה</w:t>
            </w:r>
            <w:r w:rsidRPr="00AA52C7">
              <w:rPr>
                <w:b/>
                <w:bCs/>
                <w:spacing w:val="-2"/>
                <w:sz w:val="22"/>
                <w:szCs w:val="22"/>
                <w:rtl/>
                <w:lang w:eastAsia="he-IL"/>
              </w:rPr>
              <w:t xml:space="preserve"> </w:t>
            </w:r>
            <w:r w:rsidRPr="00AA52C7">
              <w:rPr>
                <w:rFonts w:hint="eastAsia"/>
                <w:b/>
                <w:bCs/>
                <w:spacing w:val="-2"/>
                <w:sz w:val="22"/>
                <w:szCs w:val="22"/>
                <w:rtl/>
                <w:lang w:eastAsia="he-IL"/>
              </w:rPr>
              <w:t>לכך</w:t>
            </w:r>
            <w:r w:rsidRPr="00AA52C7">
              <w:rPr>
                <w:b/>
                <w:bCs/>
                <w:spacing w:val="-2"/>
                <w:sz w:val="22"/>
                <w:szCs w:val="22"/>
                <w:rtl/>
                <w:lang w:eastAsia="he-IL"/>
              </w:rPr>
              <w:t xml:space="preserve"> </w:t>
            </w:r>
            <w:r w:rsidRPr="00AA52C7">
              <w:rPr>
                <w:rFonts w:hint="eastAsia"/>
                <w:b/>
                <w:bCs/>
                <w:spacing w:val="-2"/>
                <w:sz w:val="22"/>
                <w:szCs w:val="22"/>
                <w:rtl/>
                <w:lang w:eastAsia="he-IL"/>
              </w:rPr>
              <w:t>עלתה</w:t>
            </w:r>
            <w:r w:rsidRPr="00AA52C7">
              <w:rPr>
                <w:b/>
                <w:bCs/>
                <w:spacing w:val="-2"/>
                <w:sz w:val="22"/>
                <w:szCs w:val="22"/>
                <w:rtl/>
                <w:lang w:eastAsia="he-IL"/>
              </w:rPr>
              <w:t xml:space="preserve"> </w:t>
            </w:r>
            <w:r w:rsidRPr="00AA52C7">
              <w:rPr>
                <w:rFonts w:hint="eastAsia"/>
                <w:b/>
                <w:bCs/>
                <w:spacing w:val="-2"/>
                <w:sz w:val="22"/>
                <w:szCs w:val="22"/>
                <w:rtl/>
                <w:lang w:eastAsia="he-IL"/>
              </w:rPr>
              <w:t>במועד</w:t>
            </w:r>
            <w:r w:rsidRPr="00AA52C7">
              <w:rPr>
                <w:b/>
                <w:bCs/>
                <w:spacing w:val="-2"/>
                <w:sz w:val="22"/>
                <w:szCs w:val="22"/>
                <w:rtl/>
                <w:lang w:eastAsia="he-IL"/>
              </w:rPr>
              <w:t xml:space="preserve"> </w:t>
            </w:r>
            <w:r w:rsidRPr="00AA52C7">
              <w:rPr>
                <w:rFonts w:hint="eastAsia"/>
                <w:b/>
                <w:bCs/>
                <w:spacing w:val="-2"/>
                <w:sz w:val="22"/>
                <w:szCs w:val="22"/>
                <w:rtl/>
                <w:lang w:eastAsia="he-IL"/>
              </w:rPr>
              <w:t>סיום</w:t>
            </w:r>
            <w:r w:rsidRPr="00AA52C7">
              <w:rPr>
                <w:b/>
                <w:bCs/>
                <w:spacing w:val="-2"/>
                <w:sz w:val="22"/>
                <w:szCs w:val="22"/>
                <w:rtl/>
                <w:lang w:eastAsia="he-IL"/>
              </w:rPr>
              <w:t xml:space="preserve"> </w:t>
            </w:r>
            <w:r w:rsidRPr="00AA52C7">
              <w:rPr>
                <w:rFonts w:hint="eastAsia"/>
                <w:b/>
                <w:bCs/>
                <w:spacing w:val="-2"/>
                <w:sz w:val="22"/>
                <w:szCs w:val="22"/>
                <w:rtl/>
                <w:lang w:eastAsia="he-IL"/>
              </w:rPr>
              <w:t>הביקורת</w:t>
            </w:r>
            <w:r w:rsidRPr="00AA52C7">
              <w:rPr>
                <w:b/>
                <w:bCs/>
                <w:spacing w:val="-2"/>
                <w:sz w:val="22"/>
                <w:szCs w:val="22"/>
                <w:rtl/>
                <w:lang w:eastAsia="he-IL"/>
              </w:rPr>
              <w:t xml:space="preserve">, </w:t>
            </w:r>
            <w:r w:rsidRPr="00AA52C7">
              <w:rPr>
                <w:rFonts w:hint="eastAsia"/>
                <w:b/>
                <w:bCs/>
                <w:spacing w:val="-2"/>
                <w:sz w:val="22"/>
                <w:szCs w:val="22"/>
                <w:rtl/>
                <w:lang w:eastAsia="he-IL"/>
              </w:rPr>
              <w:t>תחילת</w:t>
            </w:r>
            <w:r w:rsidRPr="00AA52C7">
              <w:rPr>
                <w:b/>
                <w:bCs/>
                <w:spacing w:val="-2"/>
                <w:sz w:val="22"/>
                <w:szCs w:val="22"/>
                <w:rtl/>
                <w:lang w:eastAsia="he-IL"/>
              </w:rPr>
              <w:t xml:space="preserve"> </w:t>
            </w:r>
            <w:r w:rsidRPr="00AA52C7">
              <w:rPr>
                <w:rFonts w:hint="eastAsia"/>
                <w:b/>
                <w:bCs/>
                <w:spacing w:val="-2"/>
                <w:sz w:val="22"/>
                <w:szCs w:val="22"/>
                <w:rtl/>
                <w:lang w:eastAsia="he-IL"/>
              </w:rPr>
              <w:t>אוגוסט</w:t>
            </w:r>
            <w:r w:rsidRPr="00AA52C7">
              <w:rPr>
                <w:b/>
                <w:bCs/>
                <w:spacing w:val="-2"/>
                <w:sz w:val="22"/>
                <w:szCs w:val="22"/>
                <w:rtl/>
                <w:lang w:eastAsia="he-IL"/>
              </w:rPr>
              <w:t xml:space="preserve"> 2015, </w:t>
            </w:r>
            <w:r w:rsidRPr="00AA52C7">
              <w:rPr>
                <w:rFonts w:hint="eastAsia"/>
                <w:b/>
                <w:bCs/>
                <w:spacing w:val="-2"/>
                <w:sz w:val="22"/>
                <w:szCs w:val="22"/>
                <w:rtl/>
                <w:lang w:eastAsia="he-IL"/>
              </w:rPr>
              <w:t>אז</w:t>
            </w:r>
            <w:r w:rsidRPr="00AA52C7">
              <w:rPr>
                <w:b/>
                <w:bCs/>
                <w:spacing w:val="-2"/>
                <w:sz w:val="22"/>
                <w:szCs w:val="22"/>
                <w:rtl/>
                <w:lang w:eastAsia="he-IL"/>
              </w:rPr>
              <w:t xml:space="preserve"> </w:t>
            </w:r>
            <w:r w:rsidRPr="00AA52C7">
              <w:rPr>
                <w:rFonts w:hint="eastAsia"/>
                <w:b/>
                <w:bCs/>
                <w:spacing w:val="-2"/>
                <w:sz w:val="22"/>
                <w:szCs w:val="22"/>
                <w:rtl/>
                <w:lang w:eastAsia="he-IL"/>
              </w:rPr>
              <w:t>פנה</w:t>
            </w:r>
            <w:r w:rsidRPr="00AA52C7">
              <w:rPr>
                <w:b/>
                <w:bCs/>
                <w:spacing w:val="-2"/>
                <w:sz w:val="22"/>
                <w:szCs w:val="22"/>
                <w:rtl/>
                <w:lang w:eastAsia="he-IL"/>
              </w:rPr>
              <w:t xml:space="preserve"> </w:t>
            </w:r>
            <w:r w:rsidRPr="00AA52C7">
              <w:rPr>
                <w:rFonts w:hint="eastAsia"/>
                <w:b/>
                <w:bCs/>
                <w:spacing w:val="-2"/>
                <w:sz w:val="22"/>
                <w:szCs w:val="22"/>
                <w:rtl/>
                <w:lang w:eastAsia="he-IL"/>
              </w:rPr>
              <w:t>התאטרון</w:t>
            </w:r>
            <w:r w:rsidRPr="00AA52C7">
              <w:rPr>
                <w:b/>
                <w:bCs/>
                <w:spacing w:val="-2"/>
                <w:sz w:val="22"/>
                <w:szCs w:val="22"/>
                <w:rtl/>
                <w:lang w:eastAsia="he-IL"/>
              </w:rPr>
              <w:t xml:space="preserve"> </w:t>
            </w:r>
            <w:r w:rsidRPr="00AA52C7">
              <w:rPr>
                <w:rFonts w:hint="eastAsia"/>
                <w:b/>
                <w:bCs/>
                <w:spacing w:val="-2"/>
                <w:sz w:val="22"/>
                <w:szCs w:val="22"/>
                <w:rtl/>
                <w:lang w:eastAsia="he-IL"/>
              </w:rPr>
              <w:t>למשרד</w:t>
            </w:r>
            <w:r w:rsidRPr="00AA52C7">
              <w:rPr>
                <w:b/>
                <w:bCs/>
                <w:spacing w:val="-2"/>
                <w:sz w:val="22"/>
                <w:szCs w:val="22"/>
                <w:rtl/>
                <w:lang w:eastAsia="he-IL"/>
              </w:rPr>
              <w:t xml:space="preserve"> </w:t>
            </w:r>
            <w:r w:rsidRPr="00AA52C7">
              <w:rPr>
                <w:rFonts w:hint="eastAsia"/>
                <w:b/>
                <w:bCs/>
                <w:spacing w:val="-2"/>
                <w:sz w:val="22"/>
                <w:szCs w:val="22"/>
                <w:rtl/>
                <w:lang w:eastAsia="he-IL"/>
              </w:rPr>
              <w:t>התרבות</w:t>
            </w:r>
            <w:r w:rsidRPr="00AA52C7">
              <w:rPr>
                <w:b/>
                <w:bCs/>
                <w:spacing w:val="-2"/>
                <w:sz w:val="22"/>
                <w:szCs w:val="22"/>
                <w:rtl/>
                <w:lang w:eastAsia="he-IL"/>
              </w:rPr>
              <w:t xml:space="preserve"> </w:t>
            </w:r>
            <w:r w:rsidRPr="00AA52C7">
              <w:rPr>
                <w:rFonts w:hint="eastAsia"/>
                <w:b/>
                <w:bCs/>
                <w:spacing w:val="-2"/>
                <w:sz w:val="22"/>
                <w:szCs w:val="22"/>
                <w:rtl/>
                <w:lang w:eastAsia="he-IL"/>
              </w:rPr>
              <w:t>בבקשה</w:t>
            </w:r>
            <w:r w:rsidRPr="00AA52C7">
              <w:rPr>
                <w:b/>
                <w:bCs/>
                <w:spacing w:val="-2"/>
                <w:sz w:val="22"/>
                <w:szCs w:val="22"/>
                <w:rtl/>
                <w:lang w:eastAsia="he-IL"/>
              </w:rPr>
              <w:t xml:space="preserve"> </w:t>
            </w:r>
            <w:r w:rsidRPr="00AA52C7">
              <w:rPr>
                <w:rFonts w:hint="eastAsia"/>
                <w:b/>
                <w:bCs/>
                <w:spacing w:val="-2"/>
                <w:sz w:val="22"/>
                <w:szCs w:val="22"/>
                <w:rtl/>
                <w:lang w:eastAsia="he-IL"/>
              </w:rPr>
              <w:t>להקדים</w:t>
            </w:r>
            <w:r w:rsidRPr="00AA52C7">
              <w:rPr>
                <w:b/>
                <w:bCs/>
                <w:spacing w:val="-2"/>
                <w:sz w:val="22"/>
                <w:szCs w:val="22"/>
                <w:rtl/>
                <w:lang w:eastAsia="he-IL"/>
              </w:rPr>
              <w:t xml:space="preserve"> </w:t>
            </w:r>
            <w:r w:rsidRPr="00AA52C7">
              <w:rPr>
                <w:rFonts w:hint="eastAsia"/>
                <w:b/>
                <w:bCs/>
                <w:spacing w:val="-2"/>
                <w:sz w:val="22"/>
                <w:szCs w:val="22"/>
                <w:rtl/>
                <w:lang w:eastAsia="he-IL"/>
              </w:rPr>
              <w:t>הזרמת</w:t>
            </w:r>
            <w:r w:rsidRPr="00AA52C7">
              <w:rPr>
                <w:b/>
                <w:bCs/>
                <w:spacing w:val="-2"/>
                <w:sz w:val="22"/>
                <w:szCs w:val="22"/>
                <w:rtl/>
                <w:lang w:eastAsia="he-IL"/>
              </w:rPr>
              <w:t xml:space="preserve"> </w:t>
            </w:r>
            <w:r w:rsidRPr="00AA52C7">
              <w:rPr>
                <w:rFonts w:hint="cs"/>
                <w:b/>
                <w:bCs/>
                <w:spacing w:val="-2"/>
                <w:sz w:val="22"/>
                <w:szCs w:val="22"/>
                <w:rtl/>
                <w:lang w:eastAsia="he-IL"/>
              </w:rPr>
              <w:t>ה</w:t>
            </w:r>
            <w:r w:rsidRPr="00AA52C7">
              <w:rPr>
                <w:rFonts w:hint="eastAsia"/>
                <w:b/>
                <w:bCs/>
                <w:spacing w:val="-2"/>
                <w:sz w:val="22"/>
                <w:szCs w:val="22"/>
                <w:rtl/>
                <w:lang w:eastAsia="he-IL"/>
              </w:rPr>
              <w:t>תמיכה</w:t>
            </w:r>
            <w:r w:rsidRPr="00AA52C7">
              <w:rPr>
                <w:b/>
                <w:bCs/>
                <w:spacing w:val="-2"/>
                <w:sz w:val="22"/>
                <w:szCs w:val="22"/>
                <w:rtl/>
                <w:lang w:eastAsia="he-IL"/>
              </w:rPr>
              <w:t xml:space="preserve"> </w:t>
            </w:r>
            <w:r w:rsidRPr="00AA52C7">
              <w:rPr>
                <w:rFonts w:hint="eastAsia"/>
                <w:b/>
                <w:bCs/>
                <w:spacing w:val="-2"/>
                <w:sz w:val="22"/>
                <w:szCs w:val="22"/>
                <w:rtl/>
                <w:lang w:eastAsia="he-IL"/>
              </w:rPr>
              <w:t>ולא</w:t>
            </w:r>
            <w:r w:rsidRPr="00AA52C7">
              <w:rPr>
                <w:b/>
                <w:bCs/>
                <w:spacing w:val="-2"/>
                <w:sz w:val="22"/>
                <w:szCs w:val="22"/>
                <w:rtl/>
                <w:lang w:eastAsia="he-IL"/>
              </w:rPr>
              <w:t xml:space="preserve">, </w:t>
            </w:r>
            <w:r w:rsidRPr="00AA52C7">
              <w:rPr>
                <w:rFonts w:hint="eastAsia"/>
                <w:b/>
                <w:bCs/>
                <w:spacing w:val="-2"/>
                <w:sz w:val="22"/>
                <w:szCs w:val="22"/>
                <w:rtl/>
                <w:lang w:eastAsia="he-IL"/>
              </w:rPr>
              <w:t>לא</w:t>
            </w:r>
            <w:r w:rsidRPr="00AA52C7">
              <w:rPr>
                <w:b/>
                <w:bCs/>
                <w:spacing w:val="-2"/>
                <w:sz w:val="22"/>
                <w:szCs w:val="22"/>
                <w:rtl/>
                <w:lang w:eastAsia="he-IL"/>
              </w:rPr>
              <w:t xml:space="preserve"> </w:t>
            </w:r>
            <w:r w:rsidRPr="00AA52C7">
              <w:rPr>
                <w:rFonts w:hint="eastAsia"/>
                <w:b/>
                <w:bCs/>
                <w:spacing w:val="-2"/>
                <w:sz w:val="22"/>
                <w:szCs w:val="22"/>
                <w:rtl/>
                <w:lang w:eastAsia="he-IL"/>
              </w:rPr>
              <w:t>יוכל</w:t>
            </w:r>
            <w:r w:rsidRPr="00AA52C7">
              <w:rPr>
                <w:b/>
                <w:bCs/>
                <w:spacing w:val="-2"/>
                <w:sz w:val="22"/>
                <w:szCs w:val="22"/>
                <w:rtl/>
                <w:lang w:eastAsia="he-IL"/>
              </w:rPr>
              <w:t xml:space="preserve"> </w:t>
            </w:r>
            <w:r w:rsidRPr="00AA52C7">
              <w:rPr>
                <w:rFonts w:hint="eastAsia"/>
                <w:b/>
                <w:bCs/>
                <w:spacing w:val="-2"/>
                <w:sz w:val="22"/>
                <w:szCs w:val="22"/>
                <w:rtl/>
                <w:lang w:eastAsia="he-IL"/>
              </w:rPr>
              <w:t>לשלם</w:t>
            </w:r>
            <w:r w:rsidRPr="00AA52C7">
              <w:rPr>
                <w:b/>
                <w:bCs/>
                <w:spacing w:val="-2"/>
                <w:sz w:val="22"/>
                <w:szCs w:val="22"/>
                <w:rtl/>
                <w:lang w:eastAsia="he-IL"/>
              </w:rPr>
              <w:t xml:space="preserve"> </w:t>
            </w:r>
            <w:r w:rsidRPr="00AA52C7">
              <w:rPr>
                <w:rFonts w:hint="eastAsia"/>
                <w:b/>
                <w:bCs/>
                <w:spacing w:val="-2"/>
                <w:sz w:val="22"/>
                <w:szCs w:val="22"/>
                <w:rtl/>
                <w:lang w:eastAsia="he-IL"/>
              </w:rPr>
              <w:t>את</w:t>
            </w:r>
            <w:r w:rsidRPr="00AA52C7">
              <w:rPr>
                <w:b/>
                <w:bCs/>
                <w:spacing w:val="-2"/>
                <w:sz w:val="22"/>
                <w:szCs w:val="22"/>
                <w:rtl/>
                <w:lang w:eastAsia="he-IL"/>
              </w:rPr>
              <w:t xml:space="preserve"> </w:t>
            </w:r>
            <w:r w:rsidRPr="00AA52C7">
              <w:rPr>
                <w:rFonts w:hint="eastAsia"/>
                <w:b/>
                <w:bCs/>
                <w:spacing w:val="-2"/>
                <w:sz w:val="22"/>
                <w:szCs w:val="22"/>
                <w:rtl/>
                <w:lang w:eastAsia="he-IL"/>
              </w:rPr>
              <w:t>משכורות</w:t>
            </w:r>
            <w:r w:rsidRPr="00AA52C7">
              <w:rPr>
                <w:b/>
                <w:bCs/>
                <w:spacing w:val="-2"/>
                <w:sz w:val="22"/>
                <w:szCs w:val="22"/>
                <w:rtl/>
                <w:lang w:eastAsia="he-IL"/>
              </w:rPr>
              <w:t xml:space="preserve"> </w:t>
            </w:r>
            <w:r w:rsidRPr="00AA52C7">
              <w:rPr>
                <w:rFonts w:hint="eastAsia"/>
                <w:b/>
                <w:bCs/>
                <w:spacing w:val="-2"/>
                <w:sz w:val="22"/>
                <w:szCs w:val="22"/>
                <w:rtl/>
                <w:lang w:eastAsia="he-IL"/>
              </w:rPr>
              <w:t>חודש</w:t>
            </w:r>
            <w:r w:rsidRPr="00AA52C7">
              <w:rPr>
                <w:b/>
                <w:bCs/>
                <w:spacing w:val="-2"/>
                <w:sz w:val="22"/>
                <w:szCs w:val="22"/>
                <w:rtl/>
                <w:lang w:eastAsia="he-IL"/>
              </w:rPr>
              <w:t xml:space="preserve"> </w:t>
            </w:r>
            <w:r w:rsidRPr="00AA52C7">
              <w:rPr>
                <w:rFonts w:hint="eastAsia"/>
                <w:b/>
                <w:bCs/>
                <w:spacing w:val="-2"/>
                <w:sz w:val="22"/>
                <w:szCs w:val="22"/>
                <w:rtl/>
                <w:lang w:eastAsia="he-IL"/>
              </w:rPr>
              <w:t>יולי</w:t>
            </w:r>
            <w:r w:rsidRPr="00AA52C7">
              <w:rPr>
                <w:b/>
                <w:bCs/>
                <w:spacing w:val="-2"/>
                <w:sz w:val="22"/>
                <w:szCs w:val="22"/>
                <w:rtl/>
                <w:lang w:eastAsia="he-IL"/>
              </w:rPr>
              <w:t xml:space="preserve"> 2015 </w:t>
            </w:r>
            <w:r w:rsidRPr="00AA52C7">
              <w:rPr>
                <w:rFonts w:hint="eastAsia"/>
                <w:b/>
                <w:bCs/>
                <w:spacing w:val="-2"/>
                <w:sz w:val="22"/>
                <w:szCs w:val="22"/>
                <w:rtl/>
                <w:lang w:eastAsia="he-IL"/>
              </w:rPr>
              <w:t>לעובדיו</w:t>
            </w:r>
            <w:r w:rsidRPr="00AA52C7">
              <w:rPr>
                <w:b/>
                <w:bCs/>
                <w:spacing w:val="-2"/>
                <w:sz w:val="22"/>
                <w:szCs w:val="22"/>
                <w:rtl/>
                <w:lang w:eastAsia="he-IL"/>
              </w:rPr>
              <w:t>.</w:t>
            </w:r>
            <w:r w:rsidRPr="00AA52C7">
              <w:rPr>
                <w:rFonts w:hint="cs"/>
                <w:b/>
                <w:bCs/>
                <w:spacing w:val="-2"/>
                <w:sz w:val="22"/>
                <w:szCs w:val="22"/>
                <w:rtl/>
                <w:lang w:eastAsia="he-IL"/>
              </w:rPr>
              <w:t xml:space="preserve"> גם בחודשים נובמבר ודצמבר 2015 ובפברואר 2016 פנה התאטרון למשרד התרבות בבקשה להקדמת התמיכה השוטפת בתאטרון, שכן בלעדיה אין באפשרותו לשלם לעובדיו ושחקניו את משכורת ינואר 2016 ולשלם לקופות העובדים, ניכויים למס הכנסה ולביטוח הלאומי וכן תשלום עבור הפקות חדשות. בפברואר 2016 פנה התאטרון גם לסגן החשכ"ל בבקשה לדחות את פירעון הלוואותיו מהמדינה עד לינואר 2018. </w:t>
            </w:r>
          </w:p>
          <w:p w:rsidR="00577C6D" w:rsidRPr="00AA52C7" w:rsidP="004441C0">
            <w:pPr>
              <w:spacing w:after="120"/>
              <w:jc w:val="both"/>
              <w:rPr>
                <w:b/>
                <w:bCs/>
                <w:spacing w:val="-2"/>
                <w:sz w:val="22"/>
                <w:szCs w:val="22"/>
                <w:rtl/>
                <w:lang w:eastAsia="he-IL"/>
              </w:rPr>
            </w:pPr>
            <w:r w:rsidRPr="00AA52C7">
              <w:rPr>
                <w:rFonts w:hint="cs"/>
                <w:b/>
                <w:bCs/>
                <w:spacing w:val="-2"/>
                <w:sz w:val="22"/>
                <w:szCs w:val="22"/>
                <w:rtl/>
                <w:lang w:eastAsia="he-IL"/>
              </w:rPr>
              <w:t>משרד מבקר המדינה רואה בחומרה את התנהלותו של התאטרון בראשות מנכ"לית התאטרון, גב' אודליה פרידמן, והחשב המלווה, רו"ח בועז גזית, בכך שלא ביצעו את מלוא סעיפי הסכם ההבראה. יש לראות בחומרה את התנהלותם גם בכך שלא נתנו עדיפות עליונה להעברת כספים שניגבו מעובדים לקופות עובדים (פנסיה, גמל והשתלמות), למס הכנסה ולביטוח הלאומי ולארגוני עובדים. אי-העברת הכספים במועד לגופים אלו הוגדרה בחוקים כעברה פלילית.</w:t>
            </w:r>
          </w:p>
          <w:p w:rsidR="00577C6D" w:rsidRPr="00AA52C7" w:rsidP="004441C0">
            <w:pPr>
              <w:spacing w:after="120"/>
              <w:jc w:val="both"/>
              <w:rPr>
                <w:b/>
                <w:bCs/>
                <w:spacing w:val="-2"/>
                <w:sz w:val="22"/>
                <w:szCs w:val="22"/>
                <w:rtl/>
                <w:lang w:eastAsia="he-IL"/>
              </w:rPr>
            </w:pPr>
            <w:r w:rsidRPr="00AA52C7">
              <w:rPr>
                <w:rFonts w:hint="cs"/>
                <w:b/>
                <w:bCs/>
                <w:spacing w:val="-2"/>
                <w:sz w:val="22"/>
                <w:szCs w:val="22"/>
                <w:rtl/>
                <w:lang w:eastAsia="he-IL"/>
              </w:rPr>
              <w:t>בית המשפט ציין בפסק דינו בעניין הבימה: "... הסיוע הכספי עלול להוביל להמשך ניהול כושל, פאסיביות וחוסר יעילות ניהולית בקרב גופים המתפתים להניח כי נוכח חשיבותם הציבורית, המדינה לא תאפשר את קריסתם..."</w:t>
            </w:r>
            <w:r>
              <w:rPr>
                <w:b/>
                <w:bCs/>
                <w:spacing w:val="-2"/>
                <w:sz w:val="22"/>
                <w:szCs w:val="22"/>
                <w:vertAlign w:val="superscript"/>
                <w:rtl/>
                <w:lang w:eastAsia="he-IL"/>
              </w:rPr>
              <w:footnoteReference w:id="4"/>
            </w:r>
            <w:r w:rsidRPr="00AA52C7">
              <w:rPr>
                <w:rFonts w:hint="cs"/>
                <w:b/>
                <w:bCs/>
                <w:spacing w:val="-2"/>
                <w:sz w:val="22"/>
                <w:szCs w:val="22"/>
                <w:rtl/>
                <w:lang w:eastAsia="he-IL"/>
              </w:rPr>
              <w:t>.</w:t>
            </w:r>
          </w:p>
          <w:p w:rsidR="00577C6D" w:rsidRPr="00AA52C7" w:rsidP="004441C0">
            <w:pPr>
              <w:spacing w:after="120"/>
              <w:jc w:val="both"/>
              <w:rPr>
                <w:b/>
                <w:bCs/>
                <w:spacing w:val="-2"/>
                <w:sz w:val="22"/>
                <w:szCs w:val="22"/>
                <w:rtl/>
                <w:lang w:eastAsia="he-IL"/>
              </w:rPr>
            </w:pPr>
            <w:r w:rsidRPr="00AA52C7">
              <w:rPr>
                <w:rFonts w:hint="cs"/>
                <w:b/>
                <w:bCs/>
                <w:spacing w:val="-2"/>
                <w:sz w:val="22"/>
                <w:szCs w:val="22"/>
                <w:rtl/>
                <w:lang w:eastAsia="he-IL"/>
              </w:rPr>
              <w:t xml:space="preserve">ראוי גם להפסיק את דפוס ההתנהלות החוזר ונשנה, לפיו הבימה נקלעת לקשיים כלכליים והמדינה, קרי משרד התרבות ומשרד האוצר, מחלצים אותה מקריסה באמצעות הזרמה תקציבית, שמאפשרת לה הישרדות זמנית. דפוס זה אינו מבטיח שהבימה תנוהל במקצועיות וביעילות ושהיא תיישם את המחויבויות שנטלה על עצמה, בכדי שתוכל לעלות סוף סוף על דרך המלך שתאפשר לה התנהלות באיזון תקציבי לאורך זמן. </w:t>
            </w:r>
          </w:p>
          <w:p w:rsidR="001275A6" w:rsidP="004441C0">
            <w:pPr>
              <w:spacing w:after="120"/>
              <w:jc w:val="both"/>
              <w:rPr>
                <w:b/>
                <w:bCs/>
                <w:sz w:val="22"/>
                <w:szCs w:val="22"/>
                <w:rtl/>
                <w:lang w:eastAsia="he-IL"/>
              </w:rPr>
            </w:pPr>
            <w:r w:rsidRPr="00AA52C7">
              <w:rPr>
                <w:rFonts w:hint="cs"/>
                <w:b/>
                <w:bCs/>
                <w:spacing w:val="-2"/>
                <w:sz w:val="22"/>
                <w:szCs w:val="22"/>
                <w:rtl/>
                <w:lang w:eastAsia="he-IL"/>
              </w:rPr>
              <w:t>משרד</w:t>
            </w:r>
            <w:r w:rsidRPr="00AA52C7">
              <w:rPr>
                <w:b/>
                <w:bCs/>
                <w:spacing w:val="-2"/>
                <w:sz w:val="22"/>
                <w:szCs w:val="22"/>
                <w:rtl/>
                <w:lang w:eastAsia="he-IL"/>
              </w:rPr>
              <w:t xml:space="preserve"> </w:t>
            </w:r>
            <w:r w:rsidRPr="00AA52C7">
              <w:rPr>
                <w:rFonts w:hint="cs"/>
                <w:b/>
                <w:bCs/>
                <w:spacing w:val="-2"/>
                <w:sz w:val="22"/>
                <w:szCs w:val="22"/>
                <w:rtl/>
                <w:lang w:eastAsia="he-IL"/>
              </w:rPr>
              <w:t>מבקר</w:t>
            </w:r>
            <w:r w:rsidRPr="00AA52C7">
              <w:rPr>
                <w:b/>
                <w:bCs/>
                <w:spacing w:val="-2"/>
                <w:sz w:val="22"/>
                <w:szCs w:val="22"/>
                <w:rtl/>
                <w:lang w:eastAsia="he-IL"/>
              </w:rPr>
              <w:t xml:space="preserve"> </w:t>
            </w:r>
            <w:r w:rsidRPr="00AA52C7">
              <w:rPr>
                <w:rFonts w:hint="cs"/>
                <w:b/>
                <w:bCs/>
                <w:spacing w:val="-2"/>
                <w:sz w:val="22"/>
                <w:szCs w:val="22"/>
                <w:rtl/>
                <w:lang w:eastAsia="he-IL"/>
              </w:rPr>
              <w:t>המדינה</w:t>
            </w:r>
            <w:r w:rsidRPr="00AA52C7">
              <w:rPr>
                <w:b/>
                <w:bCs/>
                <w:spacing w:val="-2"/>
                <w:sz w:val="22"/>
                <w:szCs w:val="22"/>
                <w:rtl/>
                <w:lang w:eastAsia="he-IL"/>
              </w:rPr>
              <w:t xml:space="preserve"> </w:t>
            </w:r>
            <w:r w:rsidRPr="00AA52C7">
              <w:rPr>
                <w:rFonts w:hint="cs"/>
                <w:b/>
                <w:bCs/>
                <w:spacing w:val="-2"/>
                <w:sz w:val="22"/>
                <w:szCs w:val="22"/>
                <w:rtl/>
                <w:lang w:eastAsia="he-IL"/>
              </w:rPr>
              <w:t>מעיר</w:t>
            </w:r>
            <w:r w:rsidRPr="00AA52C7">
              <w:rPr>
                <w:b/>
                <w:bCs/>
                <w:spacing w:val="-2"/>
                <w:sz w:val="22"/>
                <w:szCs w:val="22"/>
                <w:rtl/>
                <w:lang w:eastAsia="he-IL"/>
              </w:rPr>
              <w:t xml:space="preserve"> </w:t>
            </w:r>
            <w:r w:rsidRPr="00AA52C7">
              <w:rPr>
                <w:rFonts w:hint="cs"/>
                <w:b/>
                <w:bCs/>
                <w:spacing w:val="-2"/>
                <w:sz w:val="22"/>
                <w:szCs w:val="22"/>
                <w:rtl/>
                <w:lang w:eastAsia="he-IL"/>
              </w:rPr>
              <w:t>למשרדי התרבות והאוצר ולתאטרון</w:t>
            </w:r>
            <w:r w:rsidRPr="00AA52C7">
              <w:rPr>
                <w:b/>
                <w:bCs/>
                <w:spacing w:val="-2"/>
                <w:sz w:val="22"/>
                <w:szCs w:val="22"/>
                <w:rtl/>
                <w:lang w:eastAsia="he-IL"/>
              </w:rPr>
              <w:t xml:space="preserve"> </w:t>
            </w:r>
            <w:r w:rsidRPr="00AA52C7">
              <w:rPr>
                <w:rFonts w:hint="cs"/>
                <w:b/>
                <w:bCs/>
                <w:spacing w:val="-2"/>
                <w:sz w:val="22"/>
                <w:szCs w:val="22"/>
                <w:rtl/>
                <w:lang w:eastAsia="he-IL"/>
              </w:rPr>
              <w:t>הבימה</w:t>
            </w:r>
            <w:r w:rsidRPr="00AA52C7">
              <w:rPr>
                <w:b/>
                <w:bCs/>
                <w:spacing w:val="-2"/>
                <w:sz w:val="22"/>
                <w:szCs w:val="22"/>
                <w:rtl/>
                <w:lang w:eastAsia="he-IL"/>
              </w:rPr>
              <w:t xml:space="preserve"> </w:t>
            </w:r>
            <w:r w:rsidRPr="00AA52C7">
              <w:rPr>
                <w:rFonts w:hint="cs"/>
                <w:b/>
                <w:bCs/>
                <w:spacing w:val="-2"/>
                <w:sz w:val="22"/>
                <w:szCs w:val="22"/>
                <w:rtl/>
                <w:lang w:eastAsia="he-IL"/>
              </w:rPr>
              <w:t xml:space="preserve">כי נדרש טיפול יסודי, מעמיק ומקיף בתאטרון, תוך ניתוח הסיבות לאי-עמידתו ביעדים שנקבעו בהסכמי ההבראה הקודמים, במטרה לצאת מהמשבר הכספי ולהעלותו על דרך המלך. לשם כך, על תאטרון הבימה </w:t>
            </w:r>
            <w:r w:rsidRPr="00AA52C7">
              <w:rPr>
                <w:b/>
                <w:bCs/>
                <w:spacing w:val="-2"/>
                <w:sz w:val="22"/>
                <w:szCs w:val="22"/>
                <w:rtl/>
                <w:lang w:eastAsia="he-IL"/>
              </w:rPr>
              <w:t xml:space="preserve">להמשיך ולהתייעל </w:t>
            </w:r>
            <w:r w:rsidRPr="00AA52C7">
              <w:rPr>
                <w:rFonts w:hint="cs"/>
                <w:b/>
                <w:bCs/>
                <w:spacing w:val="-2"/>
                <w:sz w:val="22"/>
                <w:szCs w:val="22"/>
                <w:rtl/>
                <w:lang w:eastAsia="he-IL"/>
              </w:rPr>
              <w:t>לרבות</w:t>
            </w:r>
            <w:r w:rsidRPr="00AA52C7">
              <w:rPr>
                <w:b/>
                <w:bCs/>
                <w:spacing w:val="-2"/>
                <w:sz w:val="22"/>
                <w:szCs w:val="22"/>
                <w:rtl/>
                <w:lang w:eastAsia="he-IL"/>
              </w:rPr>
              <w:t xml:space="preserve"> </w:t>
            </w:r>
            <w:r w:rsidRPr="00AA52C7">
              <w:rPr>
                <w:rFonts w:hint="cs"/>
                <w:b/>
                <w:bCs/>
                <w:spacing w:val="-2"/>
                <w:sz w:val="22"/>
                <w:szCs w:val="22"/>
                <w:rtl/>
                <w:lang w:eastAsia="he-IL"/>
              </w:rPr>
              <w:t>ביצוע</w:t>
            </w:r>
            <w:r w:rsidRPr="00AA52C7">
              <w:rPr>
                <w:b/>
                <w:bCs/>
                <w:spacing w:val="-2"/>
                <w:sz w:val="22"/>
                <w:szCs w:val="22"/>
                <w:rtl/>
                <w:lang w:eastAsia="he-IL"/>
              </w:rPr>
              <w:t xml:space="preserve"> </w:t>
            </w:r>
            <w:r w:rsidRPr="00AA52C7">
              <w:rPr>
                <w:rFonts w:hint="cs"/>
                <w:b/>
                <w:bCs/>
                <w:spacing w:val="-2"/>
                <w:sz w:val="22"/>
                <w:szCs w:val="22"/>
                <w:rtl/>
                <w:lang w:eastAsia="he-IL"/>
              </w:rPr>
              <w:t>קיצוצים</w:t>
            </w:r>
            <w:r w:rsidRPr="00AA52C7">
              <w:rPr>
                <w:b/>
                <w:bCs/>
                <w:spacing w:val="-2"/>
                <w:sz w:val="22"/>
                <w:szCs w:val="22"/>
                <w:rtl/>
                <w:lang w:eastAsia="he-IL"/>
              </w:rPr>
              <w:t xml:space="preserve">. על מנת שיוכל לנסות לשקם את מצבו ותפקודו, </w:t>
            </w:r>
            <w:r w:rsidRPr="00AA52C7">
              <w:rPr>
                <w:rFonts w:hint="cs"/>
                <w:b/>
                <w:bCs/>
                <w:spacing w:val="-2"/>
                <w:sz w:val="22"/>
                <w:szCs w:val="22"/>
                <w:rtl/>
                <w:lang w:eastAsia="he-IL"/>
              </w:rPr>
              <w:t>על</w:t>
            </w:r>
            <w:r w:rsidRPr="00AA52C7">
              <w:rPr>
                <w:b/>
                <w:bCs/>
                <w:spacing w:val="-2"/>
                <w:sz w:val="22"/>
                <w:szCs w:val="22"/>
                <w:rtl/>
                <w:lang w:eastAsia="he-IL"/>
              </w:rPr>
              <w:t xml:space="preserve"> </w:t>
            </w:r>
            <w:r w:rsidRPr="00AA52C7">
              <w:rPr>
                <w:rFonts w:hint="cs"/>
                <w:b/>
                <w:bCs/>
                <w:spacing w:val="-2"/>
                <w:sz w:val="22"/>
                <w:szCs w:val="22"/>
                <w:rtl/>
                <w:lang w:eastAsia="he-IL"/>
              </w:rPr>
              <w:t>שרת</w:t>
            </w:r>
            <w:r w:rsidRPr="00AA52C7">
              <w:rPr>
                <w:b/>
                <w:bCs/>
                <w:spacing w:val="-2"/>
                <w:sz w:val="22"/>
                <w:szCs w:val="22"/>
                <w:rtl/>
                <w:lang w:eastAsia="he-IL"/>
              </w:rPr>
              <w:t xml:space="preserve"> </w:t>
            </w:r>
            <w:r w:rsidRPr="00AA52C7">
              <w:rPr>
                <w:rFonts w:hint="cs"/>
                <w:b/>
                <w:bCs/>
                <w:spacing w:val="-2"/>
                <w:sz w:val="22"/>
                <w:szCs w:val="22"/>
                <w:rtl/>
                <w:lang w:eastAsia="he-IL"/>
              </w:rPr>
              <w:t>התרבות</w:t>
            </w:r>
            <w:r w:rsidRPr="00AA52C7">
              <w:rPr>
                <w:b/>
                <w:bCs/>
                <w:spacing w:val="-2"/>
                <w:sz w:val="22"/>
                <w:szCs w:val="22"/>
                <w:rtl/>
                <w:lang w:eastAsia="he-IL"/>
              </w:rPr>
              <w:t xml:space="preserve"> </w:t>
            </w:r>
            <w:r w:rsidRPr="00AA52C7">
              <w:rPr>
                <w:rFonts w:hint="cs"/>
                <w:b/>
                <w:bCs/>
                <w:spacing w:val="-2"/>
                <w:sz w:val="22"/>
                <w:szCs w:val="22"/>
                <w:rtl/>
                <w:lang w:eastAsia="he-IL"/>
              </w:rPr>
              <w:t>והספורט</w:t>
            </w:r>
            <w:r w:rsidRPr="00AA52C7">
              <w:rPr>
                <w:b/>
                <w:bCs/>
                <w:spacing w:val="-2"/>
                <w:sz w:val="22"/>
                <w:szCs w:val="22"/>
                <w:rtl/>
                <w:lang w:eastAsia="he-IL"/>
              </w:rPr>
              <w:t xml:space="preserve"> </w:t>
            </w:r>
            <w:r w:rsidRPr="00AA52C7">
              <w:rPr>
                <w:rFonts w:hint="cs"/>
                <w:b/>
                <w:bCs/>
                <w:spacing w:val="-2"/>
                <w:sz w:val="22"/>
                <w:szCs w:val="22"/>
                <w:rtl/>
                <w:lang w:eastAsia="he-IL"/>
              </w:rPr>
              <w:t>להיכנס</w:t>
            </w:r>
            <w:r w:rsidRPr="00AA52C7">
              <w:rPr>
                <w:b/>
                <w:bCs/>
                <w:spacing w:val="-2"/>
                <w:sz w:val="22"/>
                <w:szCs w:val="22"/>
                <w:rtl/>
                <w:lang w:eastAsia="he-IL"/>
              </w:rPr>
              <w:t xml:space="preserve"> </w:t>
            </w:r>
            <w:r w:rsidRPr="00AA52C7">
              <w:rPr>
                <w:rFonts w:hint="cs"/>
                <w:b/>
                <w:bCs/>
                <w:spacing w:val="-2"/>
                <w:sz w:val="22"/>
                <w:szCs w:val="22"/>
                <w:rtl/>
                <w:lang w:eastAsia="he-IL"/>
              </w:rPr>
              <w:t>בעובי</w:t>
            </w:r>
            <w:r w:rsidRPr="00AA52C7">
              <w:rPr>
                <w:b/>
                <w:bCs/>
                <w:spacing w:val="-2"/>
                <w:sz w:val="22"/>
                <w:szCs w:val="22"/>
                <w:rtl/>
                <w:lang w:eastAsia="he-IL"/>
              </w:rPr>
              <w:t xml:space="preserve"> </w:t>
            </w:r>
            <w:r w:rsidRPr="00AA52C7">
              <w:rPr>
                <w:rFonts w:hint="cs"/>
                <w:b/>
                <w:bCs/>
                <w:spacing w:val="-2"/>
                <w:sz w:val="22"/>
                <w:szCs w:val="22"/>
                <w:rtl/>
                <w:lang w:eastAsia="he-IL"/>
              </w:rPr>
              <w:t>הקורה ולהבטיח את תפקודו השוטף של התאטרון, ואת הצעדים להתייעלות</w:t>
            </w:r>
            <w:r w:rsidRPr="00AA52C7">
              <w:rPr>
                <w:b/>
                <w:bCs/>
                <w:spacing w:val="-2"/>
                <w:sz w:val="22"/>
                <w:szCs w:val="22"/>
                <w:rtl/>
                <w:lang w:eastAsia="he-IL"/>
              </w:rPr>
              <w:t>.</w:t>
            </w:r>
          </w:p>
        </w:tc>
      </w:tr>
    </w:tbl>
    <w:p w:rsidR="001275A6" w:rsidP="00804AEF">
      <w:pPr>
        <w:pStyle w:val="KOT4"/>
        <w:rPr>
          <w:rtl/>
        </w:rPr>
      </w:pPr>
      <w:bookmarkEnd w:id="0"/>
      <w:bookmarkEnd w:id="1"/>
      <w:bookmarkEnd w:id="2"/>
      <w:bookmarkEnd w:id="3"/>
      <w:bookmarkEnd w:id="4"/>
      <w:r>
        <w:rPr>
          <w:rFonts w:hint="eastAsia"/>
          <w:rtl/>
        </w:rPr>
        <w:t>מבוא</w:t>
      </w:r>
    </w:p>
    <w:p w:rsidR="00AA639B" w:rsidRPr="00143376" w:rsidP="00804AEF">
      <w:pPr>
        <w:pStyle w:val="ListParagraph"/>
        <w:numPr>
          <w:ilvl w:val="0"/>
          <w:numId w:val="6"/>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הממשלה מעניקה תמיכה כספית למוסדות ציבור רבים. התמיכה חיונית לפעילותם של מוסדות אלה, המספקים שירותים וצרכים חיוניים רבים לאוכלוסיות רחבות ומגוונות בישראל.</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התמיכה במוסדות</w:t>
      </w:r>
      <w:r w:rsidRPr="00143376">
        <w:rPr>
          <w:rFonts w:cs="FrankRuehl"/>
          <w:sz w:val="20"/>
          <w:szCs w:val="22"/>
          <w:rtl/>
        </w:rPr>
        <w:t xml:space="preserve"> </w:t>
      </w:r>
      <w:r w:rsidRPr="00143376">
        <w:rPr>
          <w:rFonts w:cs="FrankRuehl" w:hint="cs"/>
          <w:sz w:val="20"/>
          <w:szCs w:val="22"/>
          <w:rtl/>
        </w:rPr>
        <w:t>הנתמכים והפיקוח עליהם מוסדרים בחוקים</w:t>
      </w:r>
      <w:r w:rsidRPr="00143376">
        <w:rPr>
          <w:rFonts w:cs="FrankRuehl"/>
          <w:sz w:val="20"/>
          <w:szCs w:val="22"/>
          <w:rtl/>
        </w:rPr>
        <w:t xml:space="preserve">, </w:t>
      </w:r>
      <w:r w:rsidRPr="00143376">
        <w:rPr>
          <w:rFonts w:cs="FrankRuehl" w:hint="cs"/>
          <w:sz w:val="20"/>
          <w:szCs w:val="22"/>
          <w:rtl/>
        </w:rPr>
        <w:t>בנהלים</w:t>
      </w:r>
      <w:r w:rsidRPr="00143376">
        <w:rPr>
          <w:rFonts w:cs="FrankRuehl"/>
          <w:sz w:val="20"/>
          <w:szCs w:val="22"/>
          <w:rtl/>
        </w:rPr>
        <w:t xml:space="preserve"> </w:t>
      </w:r>
      <w:r w:rsidRPr="00143376">
        <w:rPr>
          <w:rFonts w:cs="FrankRuehl" w:hint="cs"/>
          <w:sz w:val="20"/>
          <w:szCs w:val="22"/>
          <w:rtl/>
        </w:rPr>
        <w:t>ובהנחיות הקובעים כללים לפעילותם של כל הגופים</w:t>
      </w:r>
      <w:r w:rsidRPr="00143376">
        <w:rPr>
          <w:rFonts w:cs="FrankRuehl"/>
          <w:sz w:val="20"/>
          <w:szCs w:val="22"/>
          <w:rtl/>
        </w:rPr>
        <w:t xml:space="preserve"> </w:t>
      </w:r>
      <w:r w:rsidRPr="00143376">
        <w:rPr>
          <w:rFonts w:cs="FrankRuehl" w:hint="cs"/>
          <w:sz w:val="20"/>
          <w:szCs w:val="22"/>
          <w:rtl/>
        </w:rPr>
        <w:t>המעורבים</w:t>
      </w:r>
      <w:r w:rsidRPr="00143376">
        <w:rPr>
          <w:rFonts w:cs="FrankRuehl"/>
          <w:sz w:val="20"/>
          <w:szCs w:val="22"/>
          <w:rtl/>
        </w:rPr>
        <w:t>:</w:t>
      </w:r>
      <w:r w:rsidRPr="00143376">
        <w:rPr>
          <w:rFonts w:cs="FrankRuehl" w:hint="cs"/>
          <w:sz w:val="20"/>
          <w:szCs w:val="22"/>
          <w:rtl/>
        </w:rPr>
        <w:t xml:space="preserve"> א. חוק יסודות התקציב: סעיף</w:t>
      </w:r>
      <w:r w:rsidRPr="00143376">
        <w:rPr>
          <w:rFonts w:cs="FrankRuehl"/>
          <w:sz w:val="20"/>
          <w:szCs w:val="22"/>
          <w:rtl/>
        </w:rPr>
        <w:t xml:space="preserve"> 3א </w:t>
      </w:r>
      <w:r w:rsidRPr="00143376">
        <w:rPr>
          <w:rFonts w:cs="FrankRuehl" w:hint="cs"/>
          <w:sz w:val="20"/>
          <w:szCs w:val="22"/>
          <w:rtl/>
        </w:rPr>
        <w:t>לחוק</w:t>
      </w:r>
      <w:r w:rsidRPr="00143376">
        <w:rPr>
          <w:rFonts w:cs="FrankRuehl"/>
          <w:sz w:val="20"/>
          <w:szCs w:val="22"/>
          <w:rtl/>
        </w:rPr>
        <w:t xml:space="preserve"> </w:t>
      </w:r>
      <w:r w:rsidRPr="00143376">
        <w:rPr>
          <w:rFonts w:cs="FrankRuehl" w:hint="cs"/>
          <w:sz w:val="20"/>
          <w:szCs w:val="22"/>
          <w:rtl/>
        </w:rPr>
        <w:t>יסודות</w:t>
      </w:r>
      <w:r w:rsidRPr="00143376">
        <w:rPr>
          <w:rFonts w:cs="FrankRuehl"/>
          <w:sz w:val="20"/>
          <w:szCs w:val="22"/>
          <w:rtl/>
        </w:rPr>
        <w:t xml:space="preserve"> </w:t>
      </w:r>
      <w:r w:rsidRPr="00143376">
        <w:rPr>
          <w:rFonts w:cs="FrankRuehl" w:hint="cs"/>
          <w:sz w:val="20"/>
          <w:szCs w:val="22"/>
          <w:rtl/>
        </w:rPr>
        <w:t>התקציב, התשמ"ה-1985</w:t>
      </w:r>
      <w:r w:rsidRPr="00143376">
        <w:rPr>
          <w:rFonts w:cs="FrankRuehl"/>
          <w:sz w:val="20"/>
          <w:szCs w:val="22"/>
          <w:rtl/>
        </w:rPr>
        <w:t xml:space="preserve"> </w:t>
      </w:r>
      <w:r w:rsidRPr="00143376">
        <w:rPr>
          <w:rFonts w:cs="FrankRuehl" w:hint="cs"/>
          <w:sz w:val="20"/>
          <w:szCs w:val="22"/>
          <w:rtl/>
        </w:rPr>
        <w:t>(להלן - חוק התקציב), קובע עקרונות לתמיכה במוסדות ציבור מתקציב המדינה. כן הוא קובע שהתמיכה תיעשה בהתאם למבחנים שוויוניים וששר האוצר, בהתייעצות עם היועץ המשפטי לממשלה (להלן - היועמ</w:t>
      </w:r>
      <w:r w:rsidRPr="00143376">
        <w:rPr>
          <w:rFonts w:cs="FrankRuehl"/>
          <w:sz w:val="20"/>
          <w:szCs w:val="22"/>
          <w:rtl/>
        </w:rPr>
        <w:t>"ש</w:t>
      </w:r>
      <w:r w:rsidRPr="00143376">
        <w:rPr>
          <w:rFonts w:cs="FrankRuehl" w:hint="cs"/>
          <w:sz w:val="20"/>
          <w:szCs w:val="22"/>
          <w:rtl/>
        </w:rPr>
        <w:t>), מוסמך לקבוע נוהל להגשת בקשות ולדיון בהן</w:t>
      </w:r>
      <w:r w:rsidRPr="00143376">
        <w:rPr>
          <w:rFonts w:cs="FrankRuehl"/>
          <w:sz w:val="20"/>
          <w:szCs w:val="22"/>
          <w:rtl/>
        </w:rPr>
        <w:t>;</w:t>
      </w:r>
      <w:r w:rsidRPr="00143376">
        <w:rPr>
          <w:rFonts w:cs="FrankRuehl" w:hint="cs"/>
          <w:sz w:val="20"/>
          <w:szCs w:val="22"/>
          <w:rtl/>
        </w:rPr>
        <w:t xml:space="preserve"> ב. נוהל</w:t>
      </w:r>
      <w:r w:rsidRPr="00143376">
        <w:rPr>
          <w:rFonts w:cs="FrankRuehl"/>
          <w:sz w:val="20"/>
          <w:szCs w:val="22"/>
          <w:rtl/>
        </w:rPr>
        <w:t xml:space="preserve"> </w:t>
      </w:r>
      <w:r w:rsidRPr="00143376">
        <w:rPr>
          <w:rFonts w:cs="FrankRuehl" w:hint="cs"/>
          <w:sz w:val="20"/>
          <w:szCs w:val="22"/>
          <w:rtl/>
        </w:rPr>
        <w:t>שר</w:t>
      </w:r>
      <w:r w:rsidRPr="00143376">
        <w:rPr>
          <w:rFonts w:cs="FrankRuehl"/>
          <w:sz w:val="20"/>
          <w:szCs w:val="22"/>
          <w:rtl/>
        </w:rPr>
        <w:t xml:space="preserve"> </w:t>
      </w:r>
      <w:r w:rsidRPr="00143376">
        <w:rPr>
          <w:rFonts w:cs="FrankRuehl" w:hint="cs"/>
          <w:sz w:val="20"/>
          <w:szCs w:val="22"/>
          <w:rtl/>
        </w:rPr>
        <w:t>האוצר</w:t>
      </w:r>
      <w:r>
        <w:rPr>
          <w:rStyle w:val="FootnoteReference0"/>
          <w:rFonts w:cs="FrankRuehl"/>
          <w:sz w:val="20"/>
          <w:szCs w:val="22"/>
          <w:rtl/>
        </w:rPr>
        <w:footnoteReference w:id="5"/>
      </w:r>
      <w:r w:rsidRPr="00143376">
        <w:rPr>
          <w:rFonts w:cs="FrankRuehl" w:hint="cs"/>
          <w:sz w:val="20"/>
          <w:szCs w:val="22"/>
          <w:rtl/>
        </w:rPr>
        <w:t xml:space="preserve"> משנת 1992 והתיקונים שפורסמו לו מאז מפרטים את התנאים למתן תמיכות, את הליך הגשת הבקשות ואת הליך הטיפול של ועדת התמיכות של המשרד הממשלתי הרלוונטי; ג. מבחנים לחלוקת כספי תמיכה: משרד התרבות קובע מבחנים</w:t>
      </w:r>
      <w:r w:rsidRPr="00143376">
        <w:rPr>
          <w:rFonts w:cs="FrankRuehl"/>
          <w:sz w:val="20"/>
          <w:szCs w:val="22"/>
          <w:rtl/>
        </w:rPr>
        <w:t xml:space="preserve"> </w:t>
      </w:r>
      <w:r w:rsidRPr="00143376">
        <w:rPr>
          <w:rFonts w:cs="FrankRuehl" w:hint="cs"/>
          <w:sz w:val="20"/>
          <w:szCs w:val="22"/>
          <w:rtl/>
        </w:rPr>
        <w:t>לחלוקת</w:t>
      </w:r>
      <w:r w:rsidRPr="00143376">
        <w:rPr>
          <w:rFonts w:cs="FrankRuehl"/>
          <w:sz w:val="20"/>
          <w:szCs w:val="22"/>
          <w:rtl/>
        </w:rPr>
        <w:t xml:space="preserve"> </w:t>
      </w:r>
      <w:r w:rsidRPr="00143376">
        <w:rPr>
          <w:rFonts w:cs="FrankRuehl" w:hint="cs"/>
          <w:sz w:val="20"/>
          <w:szCs w:val="22"/>
          <w:rtl/>
        </w:rPr>
        <w:t>כספי</w:t>
      </w:r>
      <w:r w:rsidRPr="00143376">
        <w:rPr>
          <w:rFonts w:cs="FrankRuehl"/>
          <w:sz w:val="20"/>
          <w:szCs w:val="22"/>
          <w:rtl/>
        </w:rPr>
        <w:t xml:space="preserve"> </w:t>
      </w:r>
      <w:r w:rsidRPr="00143376">
        <w:rPr>
          <w:rFonts w:cs="FrankRuehl" w:hint="cs"/>
          <w:sz w:val="20"/>
          <w:szCs w:val="22"/>
          <w:rtl/>
        </w:rPr>
        <w:t>התמיכות,</w:t>
      </w:r>
      <w:r w:rsidRPr="00143376">
        <w:rPr>
          <w:rFonts w:cs="FrankRuehl"/>
          <w:sz w:val="20"/>
          <w:szCs w:val="22"/>
          <w:rtl/>
        </w:rPr>
        <w:t xml:space="preserve"> </w:t>
      </w:r>
      <w:r w:rsidRPr="00143376">
        <w:rPr>
          <w:rFonts w:cs="FrankRuehl" w:hint="cs"/>
          <w:sz w:val="20"/>
          <w:szCs w:val="22"/>
          <w:rtl/>
        </w:rPr>
        <w:t>ומפרסמם מכוחו של חוק התקציב (להלן - מבחני התמיכה); ד. ועדת</w:t>
      </w:r>
      <w:r w:rsidRPr="00143376">
        <w:rPr>
          <w:rFonts w:cs="FrankRuehl"/>
          <w:sz w:val="20"/>
          <w:szCs w:val="22"/>
          <w:rtl/>
        </w:rPr>
        <w:t xml:space="preserve"> </w:t>
      </w:r>
      <w:r w:rsidRPr="00143376">
        <w:rPr>
          <w:rFonts w:cs="FrankRuehl" w:hint="cs"/>
          <w:sz w:val="20"/>
          <w:szCs w:val="22"/>
          <w:rtl/>
        </w:rPr>
        <w:t>תמיכות</w:t>
      </w:r>
      <w:r w:rsidRPr="00143376">
        <w:rPr>
          <w:rFonts w:cs="FrankRuehl"/>
          <w:sz w:val="20"/>
          <w:szCs w:val="22"/>
          <w:rtl/>
        </w:rPr>
        <w:t xml:space="preserve"> </w:t>
      </w:r>
      <w:r w:rsidRPr="00143376">
        <w:rPr>
          <w:rFonts w:cs="FrankRuehl" w:hint="cs"/>
          <w:sz w:val="20"/>
          <w:szCs w:val="22"/>
          <w:rtl/>
        </w:rPr>
        <w:t>משרדית, המוקמת מכוחם של נוהל שר האוצר ותקנון</w:t>
      </w:r>
      <w:r w:rsidRPr="00143376">
        <w:rPr>
          <w:rFonts w:cs="FrankRuehl"/>
          <w:sz w:val="20"/>
          <w:szCs w:val="22"/>
          <w:rtl/>
        </w:rPr>
        <w:t xml:space="preserve"> </w:t>
      </w:r>
      <w:r w:rsidRPr="00143376">
        <w:rPr>
          <w:rFonts w:cs="FrankRuehl" w:hint="cs"/>
          <w:sz w:val="20"/>
          <w:szCs w:val="22"/>
          <w:rtl/>
        </w:rPr>
        <w:t>כספים</w:t>
      </w:r>
      <w:r w:rsidRPr="00143376">
        <w:rPr>
          <w:rFonts w:cs="FrankRuehl"/>
          <w:sz w:val="20"/>
          <w:szCs w:val="22"/>
          <w:rtl/>
        </w:rPr>
        <w:t xml:space="preserve"> </w:t>
      </w:r>
      <w:r w:rsidRPr="00143376">
        <w:rPr>
          <w:rFonts w:cs="FrankRuehl" w:hint="cs"/>
          <w:sz w:val="20"/>
          <w:szCs w:val="22"/>
          <w:rtl/>
        </w:rPr>
        <w:t>ומשק</w:t>
      </w:r>
      <w:r w:rsidRPr="00143376">
        <w:rPr>
          <w:rFonts w:cs="FrankRuehl"/>
          <w:sz w:val="20"/>
          <w:szCs w:val="22"/>
          <w:rtl/>
        </w:rPr>
        <w:t xml:space="preserve"> (</w:t>
      </w:r>
      <w:r w:rsidRPr="00143376">
        <w:rPr>
          <w:rFonts w:cs="FrankRuehl" w:hint="cs"/>
          <w:sz w:val="20"/>
          <w:szCs w:val="22"/>
          <w:rtl/>
        </w:rPr>
        <w:t>התכ</w:t>
      </w:r>
      <w:r w:rsidRPr="00143376">
        <w:rPr>
          <w:rFonts w:cs="FrankRuehl"/>
          <w:sz w:val="20"/>
          <w:szCs w:val="22"/>
          <w:rtl/>
        </w:rPr>
        <w:t>"ם)</w:t>
      </w:r>
      <w:r w:rsidRPr="00143376">
        <w:rPr>
          <w:rFonts w:cs="FrankRuehl" w:hint="cs"/>
          <w:sz w:val="20"/>
          <w:szCs w:val="22"/>
          <w:rtl/>
        </w:rPr>
        <w:t xml:space="preserve"> ושהשר</w:t>
      </w:r>
      <w:r w:rsidRPr="00143376">
        <w:rPr>
          <w:rFonts w:cs="FrankRuehl"/>
          <w:sz w:val="20"/>
          <w:szCs w:val="22"/>
          <w:rtl/>
        </w:rPr>
        <w:t xml:space="preserve"> </w:t>
      </w:r>
      <w:r w:rsidRPr="00143376">
        <w:rPr>
          <w:rFonts w:cs="FrankRuehl" w:hint="cs"/>
          <w:sz w:val="20"/>
          <w:szCs w:val="22"/>
          <w:rtl/>
        </w:rPr>
        <w:t>הרלוונטי ממנה את חבריה. ועדת התמיכות בוחנת את הבקשות ומקבלת החלטה על הקצאת כספי התמיכות בהתאם למבחנים</w:t>
      </w:r>
      <w:r w:rsidRPr="00143376">
        <w:rPr>
          <w:rFonts w:cs="FrankRuehl"/>
          <w:sz w:val="20"/>
          <w:szCs w:val="22"/>
          <w:rtl/>
        </w:rPr>
        <w:t xml:space="preserve"> </w:t>
      </w:r>
      <w:r w:rsidRPr="00143376">
        <w:rPr>
          <w:rFonts w:cs="FrankRuehl" w:hint="cs"/>
          <w:sz w:val="20"/>
          <w:szCs w:val="22"/>
          <w:rtl/>
        </w:rPr>
        <w:t>שוויוניים</w:t>
      </w:r>
      <w:r w:rsidRPr="00143376">
        <w:rPr>
          <w:rFonts w:cs="FrankRuehl"/>
          <w:sz w:val="20"/>
          <w:szCs w:val="22"/>
          <w:rtl/>
        </w:rPr>
        <w:t>.</w:t>
      </w:r>
      <w:r w:rsidRPr="00143376">
        <w:rPr>
          <w:rFonts w:cs="FrankRuehl" w:hint="cs"/>
          <w:sz w:val="20"/>
          <w:szCs w:val="22"/>
          <w:rtl/>
        </w:rPr>
        <w:t xml:space="preserve"> כן היא מוודאת כי כספי התמיכות אכן שימשו למטרה שלשמה ניתנו; ה. היועמ"ש: הנחיית היועמ"ש בעניין תמיכת המדינה במוסדות ציבור. היועמ"ש מנחה את משרדי הממשלה ומייעץ להם בנושא התמיכות, באמצעות בעל תפקיד במחלקת ייעוץ וחקיקה במשרד</w:t>
      </w:r>
      <w:r w:rsidRPr="00143376">
        <w:rPr>
          <w:rFonts w:cs="FrankRuehl"/>
          <w:sz w:val="20"/>
          <w:szCs w:val="22"/>
          <w:rtl/>
        </w:rPr>
        <w:t xml:space="preserve"> המ</w:t>
      </w:r>
      <w:r w:rsidRPr="00143376">
        <w:rPr>
          <w:rFonts w:cs="FrankRuehl" w:hint="cs"/>
          <w:sz w:val="20"/>
          <w:szCs w:val="22"/>
          <w:rtl/>
        </w:rPr>
        <w:t xml:space="preserve">שפטים </w:t>
      </w:r>
      <w:r w:rsidRPr="00143376">
        <w:rPr>
          <w:rFonts w:cs="FrankRuehl"/>
          <w:sz w:val="20"/>
          <w:szCs w:val="22"/>
          <w:rtl/>
        </w:rPr>
        <w:t xml:space="preserve">(להלן - </w:t>
      </w:r>
      <w:r w:rsidRPr="00143376">
        <w:rPr>
          <w:rFonts w:cs="FrankRuehl" w:hint="cs"/>
          <w:sz w:val="20"/>
          <w:szCs w:val="22"/>
          <w:rtl/>
        </w:rPr>
        <w:t>מחלקת</w:t>
      </w:r>
      <w:r w:rsidRPr="00143376">
        <w:rPr>
          <w:rFonts w:cs="FrankRuehl"/>
          <w:sz w:val="20"/>
          <w:szCs w:val="22"/>
          <w:rtl/>
        </w:rPr>
        <w:t xml:space="preserve"> </w:t>
      </w:r>
      <w:r w:rsidRPr="00143376">
        <w:rPr>
          <w:rFonts w:cs="FrankRuehl" w:hint="cs"/>
          <w:sz w:val="20"/>
          <w:szCs w:val="22"/>
          <w:rtl/>
        </w:rPr>
        <w:t>ייעוץ</w:t>
      </w:r>
      <w:r w:rsidRPr="00143376">
        <w:rPr>
          <w:rFonts w:cs="FrankRuehl"/>
          <w:sz w:val="20"/>
          <w:szCs w:val="22"/>
          <w:rtl/>
        </w:rPr>
        <w:t xml:space="preserve"> </w:t>
      </w:r>
      <w:r w:rsidRPr="00143376">
        <w:rPr>
          <w:rFonts w:cs="FrankRuehl" w:hint="cs"/>
          <w:sz w:val="20"/>
          <w:szCs w:val="22"/>
          <w:rtl/>
        </w:rPr>
        <w:t>וחקיקה</w:t>
      </w:r>
      <w:r w:rsidRPr="00143376">
        <w:rPr>
          <w:rFonts w:cs="FrankRuehl"/>
          <w:sz w:val="20"/>
          <w:szCs w:val="22"/>
          <w:rtl/>
        </w:rPr>
        <w:t>).</w:t>
      </w:r>
      <w:r w:rsidRPr="00143376">
        <w:rPr>
          <w:rFonts w:cs="FrankRuehl" w:hint="cs"/>
          <w:sz w:val="20"/>
          <w:szCs w:val="22"/>
          <w:rtl/>
        </w:rPr>
        <w:t xml:space="preserve"> </w:t>
      </w:r>
    </w:p>
    <w:p w:rsidR="00AA639B" w:rsidRPr="00143376" w:rsidP="00804AEF">
      <w:pPr>
        <w:pStyle w:val="ListParagraph"/>
        <w:numPr>
          <w:ilvl w:val="0"/>
          <w:numId w:val="6"/>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שני המינהלים העיקריים במשרד</w:t>
      </w:r>
      <w:r w:rsidRPr="00143376">
        <w:rPr>
          <w:rFonts w:ascii="Times New Roman" w:hAnsi="Times New Roman" w:cs="FrankRuehl"/>
          <w:sz w:val="20"/>
          <w:rtl/>
        </w:rPr>
        <w:t xml:space="preserve"> התרבות </w:t>
      </w:r>
      <w:r w:rsidRPr="00143376">
        <w:rPr>
          <w:rFonts w:ascii="Times New Roman" w:hAnsi="Times New Roman" w:cs="FrankRuehl" w:hint="cs"/>
          <w:sz w:val="20"/>
          <w:rtl/>
        </w:rPr>
        <w:t xml:space="preserve">הם מינהל התרבות ומינהל הספורט. תקציבו של המשרד לסוף שנת 2013 עמד על 1.02 מיליארד ש"ח; מתוכם 723 מיליון ש"ח (71%) למינהל התרבות, 138 מיליון ש"ח (13.5%) למינהל הספורט, 90 מיליון ש"ח (9%) לרשות העתיקות </w:t>
      </w:r>
      <w:r w:rsidRPr="00143376">
        <w:rPr>
          <w:rFonts w:ascii="Times New Roman" w:hAnsi="Times New Roman" w:cs="FrankRuehl"/>
          <w:sz w:val="20"/>
          <w:rtl/>
        </w:rPr>
        <w:br/>
      </w:r>
      <w:r w:rsidRPr="00143376">
        <w:rPr>
          <w:rFonts w:ascii="Times New Roman" w:hAnsi="Times New Roman" w:cs="FrankRuehl" w:hint="cs"/>
          <w:sz w:val="20"/>
          <w:rtl/>
        </w:rPr>
        <w:t>ו-68 מיליון ש"ח (6.5%) למטה המשרדים</w:t>
      </w:r>
      <w:r>
        <w:rPr>
          <w:rStyle w:val="FootnoteReference0"/>
          <w:rFonts w:ascii="Times New Roman" w:hAnsi="Times New Roman" w:cs="FrankRuehl"/>
          <w:sz w:val="20"/>
          <w:rtl/>
        </w:rPr>
        <w:footnoteReference w:id="6"/>
      </w:r>
      <w:r w:rsidRPr="00143376">
        <w:rPr>
          <w:rFonts w:ascii="Times New Roman" w:hAnsi="Times New Roman" w:cs="FrankRuehl" w:hint="cs"/>
          <w:sz w:val="20"/>
          <w:rtl/>
        </w:rPr>
        <w:t xml:space="preserve">.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רוב רובו של תקציב מינהל התרבות מיועד לתמיכה במוסדות ציבור בתחומי התרבות השונים. מינהל התרבות מחולק למחלקות מקצועיות, בהן מחלקת תאטרון ופרינג' המקבלת את בקשות התמיכה ממוסדות</w:t>
      </w:r>
      <w:r w:rsidRPr="00143376">
        <w:rPr>
          <w:rFonts w:cs="FrankRuehl"/>
          <w:sz w:val="20"/>
          <w:szCs w:val="22"/>
          <w:rtl/>
        </w:rPr>
        <w:t xml:space="preserve"> </w:t>
      </w:r>
      <w:r w:rsidRPr="00143376">
        <w:rPr>
          <w:rFonts w:cs="FrankRuehl" w:hint="cs"/>
          <w:sz w:val="20"/>
          <w:szCs w:val="22"/>
          <w:rtl/>
        </w:rPr>
        <w:t xml:space="preserve">הציבור ובודקת את תקינותן ושלמותן. </w:t>
      </w:r>
      <w:r w:rsidRPr="00143376">
        <w:rPr>
          <w:rFonts w:cs="FrankRuehl"/>
          <w:sz w:val="20"/>
          <w:szCs w:val="22"/>
          <w:rtl/>
        </w:rPr>
        <w:t>על פי חוק</w:t>
      </w:r>
      <w:r w:rsidRPr="00143376">
        <w:rPr>
          <w:rFonts w:cs="FrankRuehl" w:hint="cs"/>
          <w:sz w:val="20"/>
          <w:szCs w:val="22"/>
          <w:rtl/>
        </w:rPr>
        <w:t xml:space="preserve"> התרבות והאמנות, התשס"ג-2002, לצד מינהל</w:t>
      </w:r>
      <w:r w:rsidRPr="00143376">
        <w:rPr>
          <w:rFonts w:cs="FrankRuehl"/>
          <w:sz w:val="20"/>
          <w:szCs w:val="22"/>
          <w:rtl/>
        </w:rPr>
        <w:t xml:space="preserve"> התרבות הוקמו </w:t>
      </w:r>
      <w:r w:rsidRPr="00143376">
        <w:rPr>
          <w:rFonts w:cs="FrankRuehl" w:hint="cs"/>
          <w:sz w:val="20"/>
          <w:szCs w:val="22"/>
          <w:rtl/>
        </w:rPr>
        <w:t>מועצות שונות. המועצה הראשית לעניין זה היא מועצת</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w:t>
      </w:r>
      <w:r w:rsidRPr="00143376">
        <w:rPr>
          <w:rFonts w:cs="FrankRuehl" w:hint="cs"/>
          <w:sz w:val="20"/>
          <w:szCs w:val="22"/>
          <w:rtl/>
        </w:rPr>
        <w:t xml:space="preserve"> הפועלת באמצעות ועדות משנה האחראיות לכל אחד מתחומי התרבות והאמנות (להלן</w:t>
      </w:r>
      <w:r w:rsidRPr="00143376">
        <w:rPr>
          <w:rFonts w:cs="FrankRuehl"/>
          <w:sz w:val="20"/>
          <w:szCs w:val="22"/>
          <w:rtl/>
        </w:rPr>
        <w:t xml:space="preserve"> - מדורים</w:t>
      </w:r>
      <w:r w:rsidRPr="00143376">
        <w:rPr>
          <w:rFonts w:cs="FrankRuehl" w:hint="cs"/>
          <w:sz w:val="20"/>
          <w:szCs w:val="22"/>
          <w:rtl/>
        </w:rPr>
        <w:t>), ובכלל זה מדור תאטרון ופרינג' (להלן</w:t>
      </w:r>
      <w:r w:rsidRPr="00143376">
        <w:rPr>
          <w:rFonts w:cs="FrankRuehl"/>
          <w:sz w:val="20"/>
          <w:szCs w:val="22"/>
          <w:rtl/>
        </w:rPr>
        <w:t xml:space="preserve"> - </w:t>
      </w:r>
      <w:r w:rsidRPr="00143376">
        <w:rPr>
          <w:rFonts w:cs="FrankRuehl" w:hint="cs"/>
          <w:sz w:val="20"/>
          <w:szCs w:val="22"/>
          <w:rtl/>
        </w:rPr>
        <w:t>מדור</w:t>
      </w:r>
      <w:r w:rsidRPr="00143376">
        <w:rPr>
          <w:rFonts w:cs="FrankRuehl"/>
          <w:sz w:val="20"/>
          <w:szCs w:val="22"/>
          <w:rtl/>
        </w:rPr>
        <w:t xml:space="preserve"> </w:t>
      </w:r>
      <w:r w:rsidRPr="00143376">
        <w:rPr>
          <w:rFonts w:cs="FrankRuehl" w:hint="cs"/>
          <w:sz w:val="20"/>
          <w:szCs w:val="22"/>
          <w:rtl/>
        </w:rPr>
        <w:t>תאטרון), המדור בוחן את הבקשות לתמיכה על פי משתנים (קריטריונים) שנקבעו במבחני התמיכה - חלקם כמותיים וחלקם איכותניים. מדור תאטרון ממליץ לוועדת</w:t>
      </w:r>
      <w:r w:rsidRPr="00143376">
        <w:rPr>
          <w:rFonts w:cs="FrankRuehl"/>
          <w:sz w:val="20"/>
          <w:szCs w:val="22"/>
          <w:rtl/>
        </w:rPr>
        <w:t xml:space="preserve"> </w:t>
      </w:r>
      <w:r w:rsidRPr="00143376">
        <w:rPr>
          <w:rFonts w:cs="FrankRuehl" w:hint="cs"/>
          <w:sz w:val="20"/>
          <w:szCs w:val="22"/>
          <w:rtl/>
        </w:rPr>
        <w:t>התמיכות</w:t>
      </w:r>
      <w:r w:rsidRPr="00143376">
        <w:rPr>
          <w:rFonts w:cs="FrankRuehl"/>
          <w:sz w:val="20"/>
          <w:szCs w:val="22"/>
          <w:rtl/>
        </w:rPr>
        <w:t xml:space="preserve"> </w:t>
      </w:r>
      <w:r w:rsidRPr="00143376">
        <w:rPr>
          <w:rFonts w:cs="FrankRuehl" w:hint="cs"/>
          <w:sz w:val="20"/>
          <w:szCs w:val="22"/>
          <w:rtl/>
        </w:rPr>
        <w:t>המשרדית על היקף התמיכה בכל מוסד, והיא שקובעת בסופו של התהליך את גובה התמיכה. ב-2013 תמך משרד התרבות ב-59 מוסדות ציבור שהעלו מופעי תאטרון בסכום כולל של כ-108 מיליון ש"ח.</w:t>
      </w:r>
    </w:p>
    <w:p w:rsidR="00AA639B" w:rsidRPr="00143376" w:rsidP="00804AEF">
      <w:pPr>
        <w:pStyle w:val="ListParagraph"/>
        <w:numPr>
          <w:ilvl w:val="0"/>
          <w:numId w:val="6"/>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בהחלטת ממשלה מ-1958, נקבע</w:t>
      </w:r>
      <w:r w:rsidRPr="00143376">
        <w:rPr>
          <w:rFonts w:ascii="Times New Roman" w:hAnsi="Times New Roman" w:cs="FrankRuehl"/>
          <w:sz w:val="20"/>
          <w:rtl/>
        </w:rPr>
        <w:t xml:space="preserve"> </w:t>
      </w:r>
      <w:r w:rsidRPr="00143376">
        <w:rPr>
          <w:rFonts w:ascii="Times New Roman" w:hAnsi="Times New Roman" w:cs="FrankRuehl" w:hint="cs"/>
          <w:sz w:val="20"/>
          <w:rtl/>
        </w:rPr>
        <w:t>מעמדו של תאטרון</w:t>
      </w:r>
      <w:r w:rsidRPr="00143376">
        <w:rPr>
          <w:rFonts w:ascii="Times New Roman" w:hAnsi="Times New Roman" w:cs="FrankRuehl"/>
          <w:sz w:val="20"/>
          <w:rtl/>
        </w:rPr>
        <w:t xml:space="preserve"> הבימה </w:t>
      </w:r>
      <w:r w:rsidRPr="00143376">
        <w:rPr>
          <w:rFonts w:ascii="Times New Roman" w:hAnsi="Times New Roman" w:cs="FrankRuehl" w:hint="cs"/>
          <w:sz w:val="20"/>
          <w:rtl/>
        </w:rPr>
        <w:t>כתאטרון</w:t>
      </w:r>
      <w:r w:rsidRPr="00143376">
        <w:rPr>
          <w:rFonts w:ascii="Times New Roman" w:hAnsi="Times New Roman" w:cs="FrankRuehl"/>
          <w:sz w:val="20"/>
          <w:rtl/>
        </w:rPr>
        <w:t xml:space="preserve"> הלאומי של </w:t>
      </w:r>
      <w:r w:rsidRPr="00143376">
        <w:rPr>
          <w:rFonts w:ascii="Times New Roman" w:hAnsi="Times New Roman" w:cs="FrankRuehl" w:hint="cs"/>
          <w:sz w:val="20"/>
          <w:rtl/>
        </w:rPr>
        <w:t>ישראל</w:t>
      </w:r>
      <w:r w:rsidRPr="00143376">
        <w:rPr>
          <w:rFonts w:ascii="Times New Roman" w:hAnsi="Times New Roman" w:cs="FrankRuehl"/>
          <w:sz w:val="20"/>
          <w:rtl/>
        </w:rPr>
        <w:t>.</w:t>
      </w:r>
      <w:r w:rsidRPr="00143376">
        <w:rPr>
          <w:rFonts w:ascii="Times New Roman" w:hAnsi="Times New Roman" w:cs="FrankRuehl" w:hint="cs"/>
          <w:sz w:val="20"/>
          <w:rtl/>
        </w:rPr>
        <w:t xml:space="preserve"> </w:t>
      </w:r>
      <w:r w:rsidRPr="00143376">
        <w:rPr>
          <w:rFonts w:ascii="Times New Roman" w:hAnsi="Times New Roman" w:cs="FrankRuehl"/>
          <w:sz w:val="20"/>
          <w:rtl/>
        </w:rPr>
        <w:t xml:space="preserve">במהלך </w:t>
      </w:r>
      <w:r w:rsidRPr="00143376">
        <w:rPr>
          <w:rFonts w:ascii="Times New Roman" w:hAnsi="Times New Roman" w:cs="FrankRuehl" w:hint="cs"/>
          <w:sz w:val="20"/>
          <w:rtl/>
        </w:rPr>
        <w:t>השנים ידע התאטרון כמה וכמה משברים, ומאז 1995 הוכנו לו תכניות הבראה שונות והוא מלווה בוועדת</w:t>
      </w:r>
      <w:r w:rsidRPr="00143376">
        <w:rPr>
          <w:rFonts w:ascii="Times New Roman" w:hAnsi="Times New Roman" w:cs="FrankRuehl"/>
          <w:sz w:val="20"/>
          <w:rtl/>
        </w:rPr>
        <w:t xml:space="preserve"> </w:t>
      </w:r>
      <w:r w:rsidRPr="00143376">
        <w:rPr>
          <w:rFonts w:ascii="Times New Roman" w:hAnsi="Times New Roman" w:cs="FrankRuehl" w:hint="cs"/>
          <w:sz w:val="20"/>
          <w:rtl/>
        </w:rPr>
        <w:t>מעקב מטעם הממשלה, המורכבת ממנכ</w:t>
      </w:r>
      <w:r w:rsidRPr="00143376">
        <w:rPr>
          <w:rFonts w:ascii="Times New Roman" w:hAnsi="Times New Roman" w:cs="FrankRuehl"/>
          <w:sz w:val="20"/>
          <w:rtl/>
        </w:rPr>
        <w:t>"ל</w:t>
      </w:r>
      <w:r w:rsidRPr="00143376">
        <w:rPr>
          <w:rFonts w:ascii="Times New Roman" w:hAnsi="Times New Roman" w:cs="FrankRuehl" w:hint="cs"/>
          <w:sz w:val="20"/>
          <w:rtl/>
        </w:rPr>
        <w:t xml:space="preserve"> משרד התרבות (אשר מכהן כיו"ר הוועדה), סגן הממונה על התקציבים במשרד</w:t>
      </w:r>
      <w:r w:rsidRPr="00143376">
        <w:rPr>
          <w:rFonts w:ascii="Times New Roman" w:hAnsi="Times New Roman" w:cs="FrankRuehl"/>
          <w:sz w:val="20"/>
          <w:rtl/>
        </w:rPr>
        <w:t xml:space="preserve"> </w:t>
      </w:r>
      <w:r w:rsidRPr="00143376">
        <w:rPr>
          <w:rFonts w:ascii="Times New Roman" w:hAnsi="Times New Roman" w:cs="FrankRuehl" w:hint="cs"/>
          <w:sz w:val="20"/>
          <w:rtl/>
        </w:rPr>
        <w:t>האוצר וסגן החשבת הכללית במשרד האוצר</w:t>
      </w:r>
      <w:r w:rsidRPr="00143376">
        <w:rPr>
          <w:rFonts w:ascii="Times New Roman" w:hAnsi="Times New Roman" w:cs="FrankRuehl"/>
          <w:sz w:val="20"/>
          <w:rtl/>
        </w:rPr>
        <w:t>.</w:t>
      </w:r>
      <w:r w:rsidRPr="00143376">
        <w:rPr>
          <w:rFonts w:ascii="Times New Roman" w:hAnsi="Times New Roman" w:cs="FrankRuehl" w:hint="cs"/>
          <w:sz w:val="20"/>
          <w:rtl/>
        </w:rPr>
        <w:t xml:space="preserve"> במרבית</w:t>
      </w:r>
      <w:r w:rsidRPr="00143376">
        <w:rPr>
          <w:rFonts w:ascii="Times New Roman" w:hAnsi="Times New Roman" w:cs="FrankRuehl"/>
          <w:sz w:val="20"/>
          <w:rtl/>
        </w:rPr>
        <w:t xml:space="preserve"> השנים</w:t>
      </w:r>
      <w:r w:rsidRPr="00143376">
        <w:rPr>
          <w:rFonts w:ascii="Times New Roman" w:hAnsi="Times New Roman" w:cs="FrankRuehl" w:hint="cs"/>
          <w:sz w:val="20"/>
          <w:rtl/>
        </w:rPr>
        <w:t xml:space="preserve"> מאז 1995 התאטרון מלווה גם ברואה חשבון מלווה או חשב</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מלווה מטעם ועדת המעקב. החל בדצמבר 2012 החשב המלווה ומנכ"לית התאטרון הנם מורשי החתימה היחידים מטעם התאטרון. בשנים 2004-1994 ניהל את התאטרון מר יעקב אגמון, </w:t>
      </w:r>
      <w:r w:rsidR="007D4F8F">
        <w:rPr>
          <w:rFonts w:ascii="Times New Roman" w:hAnsi="Times New Roman" w:cs="FrankRuehl"/>
          <w:sz w:val="20"/>
        </w:rPr>
        <w:br/>
      </w:r>
      <w:r w:rsidRPr="00143376">
        <w:rPr>
          <w:rFonts w:ascii="Times New Roman" w:hAnsi="Times New Roman" w:cs="FrankRuehl" w:hint="cs"/>
          <w:sz w:val="20"/>
          <w:rtl/>
        </w:rPr>
        <w:t xml:space="preserve">ב-2011-2004 ניהלו אותו גב' אודליה פרידמן ומר בני צרפתי, ומ-2011 ואילך המנכ"לית היא גב' אודליה פרידמן. </w:t>
      </w:r>
    </w:p>
    <w:p w:rsidR="00AA639B" w:rsidRPr="00143376" w:rsidP="00804AEF">
      <w:pPr>
        <w:pStyle w:val="ListParagraph"/>
        <w:numPr>
          <w:ilvl w:val="0"/>
          <w:numId w:val="6"/>
        </w:numPr>
        <w:spacing w:after="120" w:line="230" w:lineRule="exact"/>
        <w:contextualSpacing w:val="0"/>
        <w:jc w:val="both"/>
        <w:rPr>
          <w:rFonts w:ascii="Times New Roman" w:hAnsi="Times New Roman" w:cs="FrankRuehl"/>
          <w:sz w:val="20"/>
        </w:rPr>
      </w:pPr>
      <w:r w:rsidRPr="00143376">
        <w:rPr>
          <w:rFonts w:ascii="Times New Roman" w:hAnsi="Times New Roman" w:cs="FrankRuehl" w:hint="cs"/>
          <w:sz w:val="20"/>
          <w:rtl/>
        </w:rPr>
        <w:t>על פי נתוני משרד</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התרבות, סך כל ההכנסות של התאטראות בישראל ב-2013 עמד על 511 מיליון ש"ח. מתוכן, כ-291 מיליון ש"ח היו הכנסות עצמיות (57%) - רובן הגדול ממכירת כרטיסים ומכירת הצגות מחוץ לבניין התאטרון; כ-26 מיליון ש"ח הכנסות ממקורות פרטיים והכנסות אחרות (5%). ההכנסות מתמיכה ציבורית הסתכמו בכ-194 מיליון ש"ח </w:t>
      </w:r>
      <w:r w:rsidRPr="00143376">
        <w:rPr>
          <w:rFonts w:ascii="Times New Roman" w:hAnsi="Times New Roman" w:cs="FrankRuehl"/>
          <w:sz w:val="20"/>
          <w:rtl/>
        </w:rPr>
        <w:br/>
      </w:r>
      <w:r w:rsidRPr="00143376">
        <w:rPr>
          <w:rFonts w:ascii="Times New Roman" w:hAnsi="Times New Roman" w:cs="FrankRuehl" w:hint="cs"/>
          <w:sz w:val="20"/>
          <w:rtl/>
        </w:rPr>
        <w:t xml:space="preserve">(כ-38%); מתוכן, תמיכת מינהל התרבות הסתכמה בכ-108 מיליון ש"ח, תמיכת הרשויות המקומיות בכ-50 מיליון ש"ח, ותמיכת משרדי ממשלה אחרים, רשויות ציבוריות אחרות ופיצוי בגין הנחה לאזרחים ותיקים הסתכמו בכ-36 מיליון ש"ח. </w:t>
      </w:r>
    </w:p>
    <w:p w:rsidR="00AA639B" w:rsidP="00804AEF">
      <w:pPr>
        <w:pStyle w:val="ListParagraph"/>
        <w:spacing w:after="120" w:line="230" w:lineRule="exact"/>
        <w:ind w:left="340"/>
        <w:contextualSpacing w:val="0"/>
        <w:jc w:val="both"/>
        <w:rPr>
          <w:rFonts w:ascii="Times New Roman" w:hAnsi="Times New Roman" w:cs="FrankRuehl"/>
          <w:sz w:val="20"/>
        </w:rPr>
      </w:pPr>
    </w:p>
    <w:p w:rsidR="00F230E9" w:rsidRPr="00143376" w:rsidP="00804AEF">
      <w:pPr>
        <w:pStyle w:val="ListParagraph"/>
        <w:spacing w:after="120" w:line="230" w:lineRule="exact"/>
        <w:ind w:left="340"/>
        <w:contextualSpacing w:val="0"/>
        <w:jc w:val="both"/>
        <w:rPr>
          <w:rFonts w:ascii="Times New Roman" w:hAnsi="Times New Roman" w:cs="FrankRuehl"/>
          <w:sz w:val="20"/>
          <w:rtl/>
        </w:rPr>
      </w:pPr>
    </w:p>
    <w:p w:rsidR="00AA639B" w:rsidRPr="001152A1" w:rsidP="00804AEF">
      <w:pPr>
        <w:pStyle w:val="KOT4"/>
        <w:rPr>
          <w:rtl/>
        </w:rPr>
      </w:pPr>
      <w:bookmarkStart w:id="9" w:name="_Toc424905788"/>
      <w:bookmarkStart w:id="10" w:name="_Toc425674236"/>
      <w:bookmarkStart w:id="11" w:name="_Toc431979646"/>
      <w:bookmarkStart w:id="12" w:name="_Toc434498726"/>
      <w:bookmarkStart w:id="13" w:name="_Toc434507912"/>
      <w:bookmarkStart w:id="14" w:name="_Toc442956549"/>
      <w:bookmarkStart w:id="15" w:name="_Toc443238392"/>
      <w:r w:rsidRPr="001152A1">
        <w:rPr>
          <w:rFonts w:hint="cs"/>
          <w:rtl/>
        </w:rPr>
        <w:t xml:space="preserve">פעולות </w:t>
      </w:r>
      <w:r>
        <w:rPr>
          <w:rFonts w:hint="cs"/>
          <w:rtl/>
        </w:rPr>
        <w:t>ה</w:t>
      </w:r>
      <w:r w:rsidRPr="001152A1">
        <w:rPr>
          <w:rFonts w:hint="cs"/>
          <w:rtl/>
        </w:rPr>
        <w:t>ביקורת</w:t>
      </w:r>
      <w:bookmarkEnd w:id="9"/>
      <w:bookmarkEnd w:id="10"/>
      <w:bookmarkEnd w:id="11"/>
      <w:bookmarkEnd w:id="12"/>
      <w:bookmarkEnd w:id="13"/>
      <w:bookmarkEnd w:id="14"/>
      <w:bookmarkEnd w:id="15"/>
    </w:p>
    <w:p w:rsidR="00AA639B" w:rsidRPr="00143376" w:rsidP="00AA52C7">
      <w:pPr>
        <w:spacing w:after="120" w:line="230" w:lineRule="exact"/>
        <w:jc w:val="both"/>
        <w:rPr>
          <w:rFonts w:cs="FrankRuehl"/>
          <w:sz w:val="20"/>
          <w:szCs w:val="22"/>
          <w:rtl/>
        </w:rPr>
      </w:pPr>
      <w:r w:rsidRPr="00143376">
        <w:rPr>
          <w:rFonts w:cs="FrankRuehl" w:hint="cs"/>
          <w:sz w:val="20"/>
          <w:szCs w:val="22"/>
          <w:rtl/>
        </w:rPr>
        <w:t xml:space="preserve">במהלך החודשים מרץ עד אוגוסט 2015 בדק משרד מבקר המדינה היבטים בניהול תאטרון הבימה (להלן </w:t>
      </w:r>
      <w:r w:rsidRPr="00143376">
        <w:rPr>
          <w:rFonts w:cs="FrankRuehl"/>
          <w:sz w:val="20"/>
          <w:szCs w:val="22"/>
          <w:rtl/>
        </w:rPr>
        <w:t>-</w:t>
      </w:r>
      <w:r w:rsidRPr="00143376">
        <w:rPr>
          <w:rFonts w:cs="FrankRuehl" w:hint="cs"/>
          <w:sz w:val="20"/>
          <w:szCs w:val="22"/>
          <w:rtl/>
        </w:rPr>
        <w:t xml:space="preserve"> הבימה, התאטרון</w:t>
      </w:r>
      <w:r w:rsidR="00AA52C7">
        <w:rPr>
          <w:rFonts w:cs="FrankRuehl" w:hint="cs"/>
          <w:sz w:val="20"/>
          <w:szCs w:val="22"/>
          <w:rtl/>
        </w:rPr>
        <w:t>, תאטרון הבימה</w:t>
      </w:r>
      <w:r w:rsidRPr="00143376">
        <w:rPr>
          <w:rFonts w:cs="FrankRuehl" w:hint="cs"/>
          <w:sz w:val="20"/>
          <w:szCs w:val="22"/>
          <w:rtl/>
        </w:rPr>
        <w:t>). אלה הנושאים שנבדקו: היקפי פעילותו, התמיכה הציבורית והאיכות בהשוואה לתאטראות אחרים, משמעות היותו תאטרון לאומי, התמיכות שהוא מקבל ממשרד התרבות והספורט בשל תוארו, עמידתו בהסכמי ההבראה שנחתמו בינו לבין הממשלה, עמידתו בהתחייבויות כלפי עובדים וספקים, ותשלום חובותיו לקופות העובדים (פנסיה, גמל והשתלמות), לרשויות המס, לביטוח הלאומי ולארגוני העובדים. כן נבדקה התנהלות המוסדות</w:t>
      </w:r>
      <w:r w:rsidRPr="00143376">
        <w:rPr>
          <w:rFonts w:cs="FrankRuehl"/>
          <w:sz w:val="20"/>
          <w:szCs w:val="22"/>
          <w:rtl/>
        </w:rPr>
        <w:t xml:space="preserve"> המנהלים של התאטרון: "נאמנות התאטרון הלאומי הבימה" (להלן - ההקדש), "התאטרון הלאומי הבימה בע"מ - חברה לתועלת הציבור</w:t>
      </w:r>
      <w:r w:rsidRPr="00143376" w:rsidR="00AA52C7">
        <w:rPr>
          <w:rFonts w:cs="FrankRuehl"/>
          <w:sz w:val="20"/>
          <w:szCs w:val="22"/>
          <w:rtl/>
        </w:rPr>
        <w:t>"</w:t>
      </w:r>
      <w:r w:rsidRPr="00143376">
        <w:rPr>
          <w:rFonts w:cs="FrankRuehl"/>
          <w:sz w:val="20"/>
          <w:szCs w:val="22"/>
          <w:rtl/>
        </w:rPr>
        <w:t xml:space="preserve"> (</w:t>
      </w:r>
      <w:r w:rsidRPr="00143376">
        <w:rPr>
          <w:rFonts w:cs="FrankRuehl" w:hint="cs"/>
          <w:sz w:val="20"/>
          <w:szCs w:val="22"/>
          <w:rtl/>
        </w:rPr>
        <w:t>להלן</w:t>
      </w:r>
      <w:r w:rsidRPr="00143376">
        <w:rPr>
          <w:rFonts w:cs="FrankRuehl"/>
          <w:sz w:val="20"/>
          <w:szCs w:val="22"/>
          <w:rtl/>
        </w:rPr>
        <w:t xml:space="preserve"> - </w:t>
      </w:r>
      <w:r w:rsidRPr="00143376">
        <w:rPr>
          <w:rFonts w:cs="FrankRuehl" w:hint="cs"/>
          <w:sz w:val="20"/>
          <w:szCs w:val="22"/>
          <w:rtl/>
        </w:rPr>
        <w:t>חל</w:t>
      </w:r>
      <w:r w:rsidRPr="00143376">
        <w:rPr>
          <w:rFonts w:cs="FrankRuehl"/>
          <w:sz w:val="20"/>
          <w:szCs w:val="22"/>
          <w:rtl/>
        </w:rPr>
        <w:t>"</w:t>
      </w:r>
      <w:r w:rsidRPr="00143376">
        <w:rPr>
          <w:rFonts w:cs="FrankRuehl" w:hint="cs"/>
          <w:sz w:val="20"/>
          <w:szCs w:val="22"/>
          <w:rtl/>
        </w:rPr>
        <w:t>צ</w:t>
      </w:r>
      <w:r w:rsidRPr="00143376">
        <w:rPr>
          <w:rFonts w:cs="FrankRuehl"/>
          <w:sz w:val="20"/>
          <w:szCs w:val="22"/>
          <w:rtl/>
        </w:rPr>
        <w:t xml:space="preserve">), </w:t>
      </w:r>
      <w:r w:rsidRPr="00143376">
        <w:rPr>
          <w:rFonts w:cs="FrankRuehl" w:hint="cs"/>
          <w:sz w:val="20"/>
          <w:szCs w:val="22"/>
          <w:rtl/>
        </w:rPr>
        <w:t>ונבדקה</w:t>
      </w:r>
      <w:r w:rsidRPr="00143376">
        <w:rPr>
          <w:rFonts w:cs="FrankRuehl"/>
          <w:sz w:val="20"/>
          <w:szCs w:val="22"/>
          <w:rtl/>
        </w:rPr>
        <w:t xml:space="preserve"> </w:t>
      </w:r>
      <w:r w:rsidRPr="00143376">
        <w:rPr>
          <w:rFonts w:cs="FrankRuehl" w:hint="cs"/>
          <w:sz w:val="20"/>
          <w:szCs w:val="22"/>
          <w:rtl/>
        </w:rPr>
        <w:t>תחזוקת</w:t>
      </w:r>
      <w:r w:rsidRPr="00143376">
        <w:rPr>
          <w:rFonts w:cs="FrankRuehl"/>
          <w:sz w:val="20"/>
          <w:szCs w:val="22"/>
          <w:rtl/>
        </w:rPr>
        <w:t xml:space="preserve"> </w:t>
      </w:r>
      <w:r w:rsidRPr="00143376">
        <w:rPr>
          <w:rFonts w:cs="FrankRuehl" w:hint="cs"/>
          <w:sz w:val="20"/>
          <w:szCs w:val="22"/>
          <w:rtl/>
        </w:rPr>
        <w:t>בניין</w:t>
      </w:r>
      <w:r w:rsidRPr="00143376">
        <w:rPr>
          <w:rFonts w:cs="FrankRuehl"/>
          <w:sz w:val="20"/>
          <w:szCs w:val="22"/>
          <w:rtl/>
        </w:rPr>
        <w:t xml:space="preserve"> </w:t>
      </w:r>
      <w:r w:rsidRPr="00143376">
        <w:rPr>
          <w:rFonts w:cs="FrankRuehl" w:hint="cs"/>
          <w:sz w:val="20"/>
          <w:szCs w:val="22"/>
          <w:rtl/>
        </w:rPr>
        <w:t>הבימה</w:t>
      </w:r>
      <w:r w:rsidRPr="00143376">
        <w:rPr>
          <w:rFonts w:cs="FrankRuehl"/>
          <w:sz w:val="20"/>
          <w:szCs w:val="22"/>
          <w:rtl/>
        </w:rPr>
        <w:t xml:space="preserve"> </w:t>
      </w:r>
      <w:r w:rsidRPr="00143376">
        <w:rPr>
          <w:rFonts w:cs="FrankRuehl" w:hint="cs"/>
          <w:sz w:val="20"/>
          <w:szCs w:val="22"/>
          <w:rtl/>
        </w:rPr>
        <w:t>באמצעות</w:t>
      </w:r>
      <w:r w:rsidRPr="00143376">
        <w:rPr>
          <w:rFonts w:cs="FrankRuehl"/>
          <w:sz w:val="20"/>
          <w:szCs w:val="22"/>
          <w:rtl/>
        </w:rPr>
        <w:t xml:space="preserve"> "</w:t>
      </w:r>
      <w:r w:rsidRPr="00143376">
        <w:rPr>
          <w:rFonts w:cs="FrankRuehl" w:hint="cs"/>
          <w:sz w:val="20"/>
          <w:szCs w:val="22"/>
          <w:rtl/>
        </w:rPr>
        <w:t>חברת</w:t>
      </w:r>
      <w:r w:rsidRPr="00143376">
        <w:rPr>
          <w:rFonts w:cs="FrankRuehl"/>
          <w:sz w:val="20"/>
          <w:szCs w:val="22"/>
          <w:rtl/>
        </w:rPr>
        <w:t xml:space="preserve"> </w:t>
      </w:r>
      <w:r w:rsidRPr="00143376">
        <w:rPr>
          <w:rFonts w:cs="FrankRuehl" w:hint="cs"/>
          <w:sz w:val="20"/>
          <w:szCs w:val="22"/>
          <w:rtl/>
        </w:rPr>
        <w:t>בנין</w:t>
      </w:r>
      <w:r w:rsidRPr="00143376">
        <w:rPr>
          <w:rFonts w:cs="FrankRuehl"/>
          <w:sz w:val="20"/>
          <w:szCs w:val="22"/>
          <w:rtl/>
        </w:rPr>
        <w:t xml:space="preserve"> '</w:t>
      </w:r>
      <w:r w:rsidRPr="00143376">
        <w:rPr>
          <w:rFonts w:cs="FrankRuehl" w:hint="cs"/>
          <w:sz w:val="20"/>
          <w:szCs w:val="22"/>
          <w:rtl/>
        </w:rPr>
        <w:t>הבימה</w:t>
      </w:r>
      <w:r w:rsidRPr="00143376">
        <w:rPr>
          <w:rFonts w:cs="FrankRuehl"/>
          <w:sz w:val="20"/>
          <w:szCs w:val="22"/>
          <w:rtl/>
        </w:rPr>
        <w:t xml:space="preserve">' </w:t>
      </w:r>
      <w:r w:rsidRPr="00143376">
        <w:rPr>
          <w:rFonts w:cs="FrankRuehl" w:hint="cs"/>
          <w:sz w:val="20"/>
          <w:szCs w:val="22"/>
          <w:rtl/>
        </w:rPr>
        <w:t>בע</w:t>
      </w:r>
      <w:r w:rsidRPr="00143376">
        <w:rPr>
          <w:rFonts w:cs="FrankRuehl"/>
          <w:sz w:val="20"/>
          <w:szCs w:val="22"/>
          <w:rtl/>
        </w:rPr>
        <w:t xml:space="preserve">"מ". </w:t>
      </w:r>
      <w:r w:rsidRPr="00143376">
        <w:rPr>
          <w:rFonts w:cs="FrankRuehl" w:hint="cs"/>
          <w:sz w:val="20"/>
          <w:szCs w:val="22"/>
          <w:rtl/>
        </w:rPr>
        <w:t>הביקורת</w:t>
      </w:r>
      <w:r w:rsidRPr="00143376">
        <w:rPr>
          <w:rFonts w:cs="FrankRuehl"/>
          <w:sz w:val="20"/>
          <w:szCs w:val="22"/>
          <w:rtl/>
        </w:rPr>
        <w:t xml:space="preserve"> </w:t>
      </w:r>
      <w:r w:rsidRPr="00143376">
        <w:rPr>
          <w:rFonts w:cs="FrankRuehl" w:hint="cs"/>
          <w:sz w:val="20"/>
          <w:szCs w:val="22"/>
          <w:rtl/>
        </w:rPr>
        <w:t>נעשתה</w:t>
      </w:r>
      <w:r w:rsidRPr="00143376">
        <w:rPr>
          <w:rFonts w:cs="FrankRuehl"/>
          <w:sz w:val="20"/>
          <w:szCs w:val="22"/>
          <w:rtl/>
        </w:rPr>
        <w:t xml:space="preserve"> </w:t>
      </w:r>
      <w:r w:rsidRPr="00143376">
        <w:rPr>
          <w:rFonts w:cs="FrankRuehl" w:hint="cs"/>
          <w:sz w:val="20"/>
          <w:szCs w:val="22"/>
          <w:rtl/>
        </w:rPr>
        <w:t>בתאטרון</w:t>
      </w:r>
      <w:r w:rsidRPr="00143376">
        <w:rPr>
          <w:rFonts w:cs="FrankRuehl"/>
          <w:sz w:val="20"/>
          <w:szCs w:val="22"/>
          <w:rtl/>
        </w:rPr>
        <w:t xml:space="preserve"> ובמשרד התרבות</w:t>
      </w:r>
      <w:r w:rsidRPr="00143376">
        <w:rPr>
          <w:rFonts w:cs="FrankRuehl" w:hint="cs"/>
          <w:sz w:val="20"/>
          <w:szCs w:val="22"/>
          <w:rtl/>
        </w:rPr>
        <w:t>;</w:t>
      </w:r>
      <w:r w:rsidRPr="00143376">
        <w:rPr>
          <w:rFonts w:cs="FrankRuehl"/>
          <w:sz w:val="20"/>
          <w:szCs w:val="22"/>
          <w:rtl/>
        </w:rPr>
        <w:t xml:space="preserve"> בדיקות השלמה </w:t>
      </w:r>
      <w:r w:rsidRPr="00143376">
        <w:rPr>
          <w:rFonts w:cs="FrankRuehl" w:hint="cs"/>
          <w:sz w:val="20"/>
          <w:szCs w:val="22"/>
          <w:rtl/>
        </w:rPr>
        <w:t>נעשו</w:t>
      </w:r>
      <w:r w:rsidRPr="00143376">
        <w:rPr>
          <w:rFonts w:cs="FrankRuehl"/>
          <w:sz w:val="20"/>
          <w:szCs w:val="22"/>
          <w:rtl/>
        </w:rPr>
        <w:t xml:space="preserve"> </w:t>
      </w:r>
      <w:r w:rsidRPr="00143376">
        <w:rPr>
          <w:rFonts w:cs="FrankRuehl" w:hint="cs"/>
          <w:sz w:val="20"/>
          <w:szCs w:val="22"/>
          <w:rtl/>
        </w:rPr>
        <w:t>במשרד</w:t>
      </w:r>
      <w:r w:rsidRPr="00143376">
        <w:rPr>
          <w:rFonts w:cs="FrankRuehl"/>
          <w:sz w:val="20"/>
          <w:szCs w:val="22"/>
          <w:rtl/>
        </w:rPr>
        <w:t xml:space="preserve"> </w:t>
      </w:r>
      <w:r w:rsidRPr="00143376">
        <w:rPr>
          <w:rFonts w:cs="FrankRuehl" w:hint="cs"/>
          <w:sz w:val="20"/>
          <w:szCs w:val="22"/>
          <w:rtl/>
        </w:rPr>
        <w:t>האוצר</w:t>
      </w:r>
      <w:r w:rsidRPr="00143376">
        <w:rPr>
          <w:rFonts w:cs="FrankRuehl"/>
          <w:sz w:val="20"/>
          <w:szCs w:val="22"/>
          <w:rtl/>
        </w:rPr>
        <w:t xml:space="preserve"> </w:t>
      </w:r>
      <w:r w:rsidRPr="00143376">
        <w:rPr>
          <w:rFonts w:cs="FrankRuehl" w:hint="cs"/>
          <w:sz w:val="20"/>
          <w:szCs w:val="22"/>
          <w:rtl/>
        </w:rPr>
        <w:t>ובמשרד</w:t>
      </w:r>
      <w:r w:rsidRPr="00143376">
        <w:rPr>
          <w:rFonts w:cs="FrankRuehl"/>
          <w:sz w:val="20"/>
          <w:szCs w:val="22"/>
          <w:rtl/>
        </w:rPr>
        <w:t xml:space="preserve"> </w:t>
      </w:r>
      <w:r w:rsidRPr="00143376">
        <w:rPr>
          <w:rFonts w:cs="FrankRuehl" w:hint="cs"/>
          <w:sz w:val="20"/>
          <w:szCs w:val="22"/>
          <w:rtl/>
        </w:rPr>
        <w:t>המשפטים</w:t>
      </w:r>
      <w:r w:rsidRPr="00143376">
        <w:rPr>
          <w:rFonts w:cs="FrankRuehl"/>
          <w:sz w:val="20"/>
          <w:szCs w:val="22"/>
          <w:rtl/>
        </w:rPr>
        <w:t>.</w:t>
      </w:r>
      <w:r w:rsidRPr="00143376">
        <w:rPr>
          <w:rFonts w:cs="FrankRuehl" w:hint="cs"/>
          <w:sz w:val="20"/>
          <w:szCs w:val="22"/>
          <w:rtl/>
        </w:rPr>
        <w:t xml:space="preserve"> </w:t>
      </w:r>
    </w:p>
    <w:p w:rsidR="00AA639B" w:rsidRPr="00143376" w:rsidP="00804AEF">
      <w:pPr>
        <w:spacing w:after="120" w:line="230" w:lineRule="exact"/>
        <w:jc w:val="both"/>
        <w:rPr>
          <w:rFonts w:cs="FrankRuehl"/>
          <w:sz w:val="20"/>
          <w:szCs w:val="22"/>
          <w:rtl/>
        </w:rPr>
      </w:pPr>
    </w:p>
    <w:p w:rsidR="00AA639B" w:rsidRPr="00143376" w:rsidP="00804AEF">
      <w:pPr>
        <w:spacing w:after="120" w:line="230" w:lineRule="exact"/>
        <w:jc w:val="both"/>
        <w:rPr>
          <w:rFonts w:cs="FrankRuehl"/>
          <w:sz w:val="20"/>
          <w:szCs w:val="22"/>
        </w:rPr>
      </w:pPr>
      <w:bookmarkStart w:id="16" w:name="_Toc424905789"/>
      <w:bookmarkStart w:id="17" w:name="_Toc425674237"/>
      <w:bookmarkStart w:id="18" w:name="_Toc431979647"/>
      <w:bookmarkStart w:id="19" w:name="_Toc434498727"/>
      <w:bookmarkStart w:id="20" w:name="_Toc434507913"/>
      <w:bookmarkStart w:id="21" w:name="_Toc442956550"/>
      <w:bookmarkStart w:id="22" w:name="_Toc443238393"/>
    </w:p>
    <w:p w:rsidR="00AA639B" w:rsidP="00804AEF">
      <w:pPr>
        <w:pStyle w:val="KOT2"/>
      </w:pPr>
      <w:r w:rsidRPr="007D1659">
        <w:rPr>
          <w:rFonts w:hint="eastAsia"/>
          <w:rtl/>
        </w:rPr>
        <w:t>המעמד</w:t>
      </w:r>
      <w:r w:rsidRPr="007D1659">
        <w:rPr>
          <w:rtl/>
        </w:rPr>
        <w:t xml:space="preserve"> </w:t>
      </w:r>
      <w:r w:rsidRPr="007D1659">
        <w:rPr>
          <w:rFonts w:hint="eastAsia"/>
          <w:rtl/>
        </w:rPr>
        <w:t>המשפטי</w:t>
      </w:r>
      <w:r w:rsidRPr="007D1659">
        <w:rPr>
          <w:rtl/>
        </w:rPr>
        <w:t xml:space="preserve"> </w:t>
      </w:r>
      <w:r w:rsidRPr="007D1659">
        <w:rPr>
          <w:rFonts w:hint="eastAsia"/>
          <w:rtl/>
        </w:rPr>
        <w:t>של</w:t>
      </w:r>
      <w:r w:rsidRPr="007D1659">
        <w:rPr>
          <w:rtl/>
        </w:rPr>
        <w:t xml:space="preserve"> </w:t>
      </w:r>
      <w:r w:rsidRPr="007D1659">
        <w:rPr>
          <w:rFonts w:hint="eastAsia"/>
          <w:rtl/>
        </w:rPr>
        <w:t>ה</w:t>
      </w:r>
      <w:bookmarkEnd w:id="16"/>
      <w:bookmarkEnd w:id="17"/>
      <w:bookmarkEnd w:id="18"/>
      <w:r w:rsidRPr="007D1659">
        <w:rPr>
          <w:rFonts w:hint="eastAsia"/>
          <w:rtl/>
        </w:rPr>
        <w:t>תאטרון</w:t>
      </w:r>
      <w:bookmarkEnd w:id="19"/>
      <w:bookmarkEnd w:id="20"/>
      <w:bookmarkEnd w:id="21"/>
      <w:bookmarkEnd w:id="22"/>
    </w:p>
    <w:p w:rsidR="00AA639B" w:rsidRPr="00143376" w:rsidP="00804AEF">
      <w:pPr>
        <w:spacing w:after="120" w:line="230" w:lineRule="exact"/>
        <w:jc w:val="both"/>
        <w:rPr>
          <w:rFonts w:cs="FrankRuehl"/>
          <w:sz w:val="20"/>
          <w:szCs w:val="22"/>
          <w:rtl/>
        </w:rPr>
      </w:pPr>
      <w:r w:rsidRPr="00143376">
        <w:rPr>
          <w:rFonts w:cs="FrankRuehl" w:hint="cs"/>
          <w:sz w:val="20"/>
          <w:szCs w:val="22"/>
          <w:rtl/>
        </w:rPr>
        <w:t>תאטרון</w:t>
      </w:r>
      <w:r w:rsidRPr="00143376">
        <w:rPr>
          <w:rFonts w:cs="FrankRuehl"/>
          <w:sz w:val="20"/>
          <w:szCs w:val="22"/>
          <w:rtl/>
        </w:rPr>
        <w:t xml:space="preserve"> </w:t>
      </w:r>
      <w:r w:rsidRPr="00143376">
        <w:rPr>
          <w:rFonts w:cs="FrankRuehl" w:hint="cs"/>
          <w:sz w:val="20"/>
          <w:szCs w:val="22"/>
          <w:rtl/>
        </w:rPr>
        <w:t xml:space="preserve">הבימה פועל ברציפות מאז הקמתו במוסקבה בשנת 1917. ב-1928 הגיעו חברי התאטרון לנמל יפו, ומאז הוא פועל בארץ. משנת 1945 משמש את התאטרון בית הבימה בתל אביב. בשנת 1958 הכריזה הממשלה על הבימה כעל התאטרון הלאומי של ישראל לשם כבוד (ראו להלן בפרק הבימה כתאטרון לאומי). התאטרון חבר באיחוד תאטרוני אירופה. </w:t>
      </w:r>
    </w:p>
    <w:p w:rsidR="00AA639B" w:rsidRPr="00143376" w:rsidP="00804AEF">
      <w:pPr>
        <w:spacing w:after="120" w:line="230" w:lineRule="exact"/>
        <w:jc w:val="both"/>
        <w:rPr>
          <w:rFonts w:cs="FrankRuehl"/>
          <w:sz w:val="20"/>
          <w:szCs w:val="22"/>
          <w:rtl/>
        </w:rPr>
      </w:pPr>
      <w:r w:rsidRPr="00143376">
        <w:rPr>
          <w:rFonts w:cs="FrankRuehl" w:hint="cs"/>
          <w:sz w:val="20"/>
          <w:szCs w:val="22"/>
          <w:rtl/>
        </w:rPr>
        <w:t>עד סוף שנות השישים של המאה העשרים, נוהל התאטרון באמצעות קולקטיב של שחקנים שהיה אחראי לפן האמנותי, לפן הניהולי ולפן הכספי גם יחד. ב</w:t>
      </w:r>
      <w:r w:rsidRPr="00143376">
        <w:rPr>
          <w:rFonts w:cs="FrankRuehl"/>
          <w:sz w:val="20"/>
          <w:szCs w:val="22"/>
          <w:rtl/>
        </w:rPr>
        <w:t xml:space="preserve">-1969 </w:t>
      </w:r>
      <w:r w:rsidRPr="00143376">
        <w:rPr>
          <w:rFonts w:cs="FrankRuehl" w:hint="cs"/>
          <w:sz w:val="20"/>
          <w:szCs w:val="22"/>
          <w:rtl/>
        </w:rPr>
        <w:t>התאגד</w:t>
      </w:r>
      <w:r w:rsidRPr="00143376">
        <w:rPr>
          <w:rFonts w:cs="FrankRuehl"/>
          <w:sz w:val="20"/>
          <w:szCs w:val="22"/>
          <w:rtl/>
        </w:rPr>
        <w:t xml:space="preserve"> </w:t>
      </w:r>
      <w:r w:rsidRPr="00143376">
        <w:rPr>
          <w:rFonts w:cs="FrankRuehl" w:hint="cs"/>
          <w:sz w:val="20"/>
          <w:szCs w:val="22"/>
          <w:rtl/>
        </w:rPr>
        <w:t>התאטרון</w:t>
      </w:r>
      <w:r w:rsidRPr="00143376">
        <w:rPr>
          <w:rFonts w:cs="FrankRuehl"/>
          <w:sz w:val="20"/>
          <w:szCs w:val="22"/>
          <w:rtl/>
        </w:rPr>
        <w:t xml:space="preserve"> כהקדש </w:t>
      </w:r>
      <w:r w:rsidRPr="00143376">
        <w:rPr>
          <w:rFonts w:cs="FrankRuehl" w:hint="cs"/>
          <w:sz w:val="20"/>
          <w:szCs w:val="22"/>
          <w:rtl/>
        </w:rPr>
        <w:t>לטובת</w:t>
      </w:r>
      <w:r w:rsidRPr="00143376">
        <w:rPr>
          <w:rFonts w:cs="FrankRuehl"/>
          <w:sz w:val="20"/>
          <w:szCs w:val="22"/>
          <w:rtl/>
        </w:rPr>
        <w:t xml:space="preserve"> </w:t>
      </w:r>
      <w:r w:rsidRPr="00143376">
        <w:rPr>
          <w:rFonts w:cs="FrankRuehl" w:hint="cs"/>
          <w:sz w:val="20"/>
          <w:szCs w:val="22"/>
          <w:rtl/>
        </w:rPr>
        <w:t>הציבור</w:t>
      </w:r>
      <w:r w:rsidRPr="00143376">
        <w:rPr>
          <w:rFonts w:cs="FrankRuehl"/>
          <w:sz w:val="20"/>
          <w:szCs w:val="22"/>
          <w:rtl/>
        </w:rPr>
        <w:t xml:space="preserve"> </w:t>
      </w:r>
      <w:r w:rsidRPr="00143376">
        <w:rPr>
          <w:rFonts w:cs="FrankRuehl" w:hint="cs"/>
          <w:sz w:val="20"/>
          <w:szCs w:val="22"/>
          <w:rtl/>
        </w:rPr>
        <w:t>-</w:t>
      </w:r>
      <w:r w:rsidRPr="00143376">
        <w:rPr>
          <w:rFonts w:cs="FrankRuehl"/>
          <w:sz w:val="20"/>
          <w:szCs w:val="22"/>
          <w:rtl/>
        </w:rPr>
        <w:t xml:space="preserve"> "נאמנות </w:t>
      </w:r>
      <w:r w:rsidRPr="00143376">
        <w:rPr>
          <w:rFonts w:cs="FrankRuehl" w:hint="cs"/>
          <w:sz w:val="20"/>
          <w:szCs w:val="22"/>
          <w:rtl/>
        </w:rPr>
        <w:t>התאטרון</w:t>
      </w:r>
      <w:r w:rsidRPr="00143376">
        <w:rPr>
          <w:rFonts w:cs="FrankRuehl"/>
          <w:sz w:val="20"/>
          <w:szCs w:val="22"/>
          <w:rtl/>
        </w:rPr>
        <w:t xml:space="preserve"> הלאומי הבימה", </w:t>
      </w:r>
      <w:r w:rsidRPr="00143376">
        <w:rPr>
          <w:rFonts w:cs="FrankRuehl" w:hint="cs"/>
          <w:sz w:val="20"/>
          <w:szCs w:val="22"/>
          <w:rtl/>
        </w:rPr>
        <w:t>בהתאם</w:t>
      </w:r>
      <w:r w:rsidRPr="00143376">
        <w:rPr>
          <w:rFonts w:cs="FrankRuehl"/>
          <w:sz w:val="20"/>
          <w:szCs w:val="22"/>
          <w:rtl/>
        </w:rPr>
        <w:t xml:space="preserve"> </w:t>
      </w:r>
      <w:r w:rsidRPr="00143376">
        <w:rPr>
          <w:rFonts w:cs="FrankRuehl" w:hint="cs"/>
          <w:sz w:val="20"/>
          <w:szCs w:val="22"/>
          <w:rtl/>
        </w:rPr>
        <w:t>ל</w:t>
      </w:r>
      <w:r w:rsidRPr="00143376">
        <w:rPr>
          <w:rFonts w:cs="FrankRuehl"/>
          <w:sz w:val="20"/>
          <w:szCs w:val="22"/>
          <w:rtl/>
        </w:rPr>
        <w:t xml:space="preserve">"פקודת </w:t>
      </w:r>
      <w:r w:rsidRPr="00143376">
        <w:rPr>
          <w:rFonts w:cs="FrankRuehl" w:hint="cs"/>
          <w:sz w:val="20"/>
          <w:szCs w:val="22"/>
          <w:rtl/>
        </w:rPr>
        <w:t>ההקדשות</w:t>
      </w:r>
      <w:r w:rsidRPr="00143376">
        <w:rPr>
          <w:rFonts w:cs="FrankRuehl"/>
          <w:sz w:val="20"/>
          <w:szCs w:val="22"/>
          <w:rtl/>
        </w:rPr>
        <w:t xml:space="preserve"> </w:t>
      </w:r>
      <w:r w:rsidRPr="00143376">
        <w:rPr>
          <w:rFonts w:cs="FrankRuehl" w:hint="cs"/>
          <w:sz w:val="20"/>
          <w:szCs w:val="22"/>
          <w:rtl/>
        </w:rPr>
        <w:t>לצורכי</w:t>
      </w:r>
      <w:r w:rsidRPr="00143376">
        <w:rPr>
          <w:rFonts w:cs="FrankRuehl"/>
          <w:sz w:val="20"/>
          <w:szCs w:val="22"/>
          <w:rtl/>
        </w:rPr>
        <w:t xml:space="preserve"> </w:t>
      </w:r>
      <w:r w:rsidRPr="00143376">
        <w:rPr>
          <w:rFonts w:cs="FrankRuehl" w:hint="cs"/>
          <w:sz w:val="20"/>
          <w:szCs w:val="22"/>
          <w:rtl/>
        </w:rPr>
        <w:t>צדקה</w:t>
      </w:r>
      <w:r w:rsidRPr="00143376">
        <w:rPr>
          <w:rFonts w:cs="FrankRuehl"/>
          <w:sz w:val="20"/>
          <w:szCs w:val="22"/>
          <w:rtl/>
        </w:rPr>
        <w:t xml:space="preserve">" </w:t>
      </w:r>
      <w:r w:rsidRPr="00143376">
        <w:rPr>
          <w:rFonts w:cs="FrankRuehl" w:hint="cs"/>
          <w:sz w:val="20"/>
          <w:szCs w:val="22"/>
          <w:rtl/>
        </w:rPr>
        <w:t>ולאחר</w:t>
      </w:r>
      <w:r w:rsidRPr="00143376">
        <w:rPr>
          <w:rFonts w:cs="FrankRuehl"/>
          <w:sz w:val="20"/>
          <w:szCs w:val="22"/>
          <w:rtl/>
        </w:rPr>
        <w:t xml:space="preserve"> </w:t>
      </w:r>
      <w:r w:rsidRPr="00143376">
        <w:rPr>
          <w:rFonts w:cs="FrankRuehl" w:hint="cs"/>
          <w:sz w:val="20"/>
          <w:szCs w:val="22"/>
          <w:rtl/>
        </w:rPr>
        <w:t>שהפקודה</w:t>
      </w:r>
      <w:r w:rsidRPr="00143376">
        <w:rPr>
          <w:rFonts w:cs="FrankRuehl"/>
          <w:sz w:val="20"/>
          <w:szCs w:val="22"/>
          <w:rtl/>
        </w:rPr>
        <w:t xml:space="preserve"> בוטלה מתוקף </w:t>
      </w:r>
      <w:r w:rsidRPr="00143376">
        <w:rPr>
          <w:rFonts w:cs="FrankRuehl" w:hint="cs"/>
          <w:sz w:val="20"/>
          <w:szCs w:val="22"/>
          <w:rtl/>
        </w:rPr>
        <w:t>חוק</w:t>
      </w:r>
      <w:r w:rsidRPr="00143376">
        <w:rPr>
          <w:rFonts w:cs="FrankRuehl"/>
          <w:sz w:val="20"/>
          <w:szCs w:val="22"/>
          <w:rtl/>
        </w:rPr>
        <w:t xml:space="preserve"> </w:t>
      </w:r>
      <w:r w:rsidRPr="00143376">
        <w:rPr>
          <w:rFonts w:cs="FrankRuehl" w:hint="cs"/>
          <w:sz w:val="20"/>
          <w:szCs w:val="22"/>
          <w:rtl/>
        </w:rPr>
        <w:t>הנאמנות</w:t>
      </w:r>
      <w:r w:rsidRPr="00143376">
        <w:rPr>
          <w:rFonts w:cs="FrankRuehl"/>
          <w:sz w:val="20"/>
          <w:szCs w:val="22"/>
          <w:rtl/>
        </w:rPr>
        <w:t xml:space="preserve">, </w:t>
      </w:r>
      <w:r w:rsidRPr="00143376">
        <w:rPr>
          <w:rFonts w:cs="FrankRuehl" w:hint="cs"/>
          <w:sz w:val="20"/>
          <w:szCs w:val="22"/>
          <w:rtl/>
        </w:rPr>
        <w:t>התשל</w:t>
      </w:r>
      <w:r w:rsidRPr="00143376">
        <w:rPr>
          <w:rFonts w:cs="FrankRuehl"/>
          <w:sz w:val="20"/>
          <w:szCs w:val="22"/>
          <w:rtl/>
        </w:rPr>
        <w:t>"</w:t>
      </w:r>
      <w:r w:rsidRPr="00143376">
        <w:rPr>
          <w:rFonts w:cs="FrankRuehl" w:hint="cs"/>
          <w:sz w:val="20"/>
          <w:szCs w:val="22"/>
          <w:rtl/>
        </w:rPr>
        <w:t>ט</w:t>
      </w:r>
      <w:r w:rsidRPr="00143376">
        <w:rPr>
          <w:rFonts w:cs="FrankRuehl"/>
          <w:sz w:val="20"/>
          <w:szCs w:val="22"/>
          <w:rtl/>
        </w:rPr>
        <w:t>-1979</w:t>
      </w:r>
      <w:r w:rsidRPr="00143376">
        <w:rPr>
          <w:rFonts w:cs="FrankRuehl" w:hint="cs"/>
          <w:sz w:val="20"/>
          <w:szCs w:val="22"/>
          <w:rtl/>
        </w:rPr>
        <w:t>. מטרותיו של הקדש הבימה נועדו לקדם, לעודד ולפתח את התאטרון הלאומי הבימה ולנהל את ענייניו. מועצת</w:t>
      </w:r>
      <w:r w:rsidRPr="00143376">
        <w:rPr>
          <w:rFonts w:cs="FrankRuehl"/>
          <w:sz w:val="20"/>
          <w:szCs w:val="22"/>
          <w:rtl/>
        </w:rPr>
        <w:t xml:space="preserve"> </w:t>
      </w:r>
      <w:r w:rsidRPr="00143376">
        <w:rPr>
          <w:rFonts w:cs="FrankRuehl" w:hint="cs"/>
          <w:sz w:val="20"/>
          <w:szCs w:val="22"/>
          <w:rtl/>
        </w:rPr>
        <w:t>הנאמנים</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ההקדש</w:t>
      </w:r>
      <w:r w:rsidRPr="00143376">
        <w:rPr>
          <w:rFonts w:cs="FrankRuehl"/>
          <w:sz w:val="20"/>
          <w:szCs w:val="22"/>
          <w:rtl/>
        </w:rPr>
        <w:t xml:space="preserve"> </w:t>
      </w:r>
      <w:r w:rsidRPr="00143376">
        <w:rPr>
          <w:rFonts w:cs="FrankRuehl" w:hint="cs"/>
          <w:sz w:val="20"/>
          <w:szCs w:val="22"/>
          <w:rtl/>
        </w:rPr>
        <w:t>ניהלה</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 xml:space="preserve">התאטרון. </w:t>
      </w:r>
    </w:p>
    <w:p w:rsidR="00AA639B" w:rsidRPr="00143376" w:rsidP="00804AEF">
      <w:pPr>
        <w:spacing w:after="120" w:line="230" w:lineRule="exact"/>
        <w:jc w:val="both"/>
        <w:rPr>
          <w:rFonts w:cs="FrankRuehl"/>
          <w:sz w:val="20"/>
          <w:szCs w:val="22"/>
          <w:rtl/>
        </w:rPr>
      </w:pPr>
      <w:r w:rsidRPr="00143376">
        <w:rPr>
          <w:rFonts w:cs="FrankRuehl" w:hint="cs"/>
          <w:sz w:val="20"/>
          <w:szCs w:val="22"/>
          <w:rtl/>
        </w:rPr>
        <w:t>במהלך שנות התשעים של המאה העשרים נקלע התאטרון לקשיים כספיים שלא אפשרו את המשך תפקודו ואת מילוי</w:t>
      </w:r>
      <w:r w:rsidRPr="00143376">
        <w:rPr>
          <w:rFonts w:cs="FrankRuehl"/>
          <w:sz w:val="20"/>
          <w:szCs w:val="22"/>
          <w:rtl/>
        </w:rPr>
        <w:t xml:space="preserve"> </w:t>
      </w:r>
      <w:r w:rsidRPr="00143376">
        <w:rPr>
          <w:rFonts w:cs="FrankRuehl" w:hint="cs"/>
          <w:sz w:val="20"/>
          <w:szCs w:val="22"/>
          <w:rtl/>
        </w:rPr>
        <w:t>המטרות</w:t>
      </w:r>
      <w:r w:rsidRPr="00143376">
        <w:rPr>
          <w:rFonts w:cs="FrankRuehl"/>
          <w:sz w:val="20"/>
          <w:szCs w:val="22"/>
          <w:rtl/>
        </w:rPr>
        <w:t xml:space="preserve"> </w:t>
      </w:r>
      <w:r w:rsidRPr="00143376">
        <w:rPr>
          <w:rFonts w:cs="FrankRuehl" w:hint="cs"/>
          <w:sz w:val="20"/>
          <w:szCs w:val="22"/>
          <w:rtl/>
        </w:rPr>
        <w:t>שלשמן</w:t>
      </w:r>
      <w:r w:rsidRPr="00143376">
        <w:rPr>
          <w:rFonts w:cs="FrankRuehl"/>
          <w:sz w:val="20"/>
          <w:szCs w:val="22"/>
          <w:rtl/>
        </w:rPr>
        <w:t xml:space="preserve"> </w:t>
      </w:r>
      <w:r w:rsidRPr="00143376">
        <w:rPr>
          <w:rFonts w:cs="FrankRuehl" w:hint="cs"/>
          <w:sz w:val="20"/>
          <w:szCs w:val="22"/>
          <w:rtl/>
        </w:rPr>
        <w:t xml:space="preserve">הוקם, ובראשן הפעלתו באופן שוטף. לפיכך ועל פי בקשת ממשלת ישראל, החליט בית המשפט המחוזי בתל אביב למנות את הנאמן הציבורי, הוא </w:t>
      </w:r>
      <w:r w:rsidRPr="00143376">
        <w:rPr>
          <w:rFonts w:cs="FrankRuehl" w:hint="cs"/>
          <w:sz w:val="20"/>
          <w:szCs w:val="22"/>
          <w:rtl/>
        </w:rPr>
        <w:t xml:space="preserve">האפוטרופוס הכללי, לנאמן יחיד לתאטרון והורה על הקפאת ההליכים המשפטיים נגד התאטרון. בעקבות חילוקי דעות בין הנהלת התאטרון ובין הנאמן הציבורי, פנה מנכ"ל התאטרון דאז לבית המשפט המחוזי בבקשה לסיים את תפקיד הנאמן הציבורי כנאמן יחיד של התאטרון. בית המשפט המחוזי קיבל את בקשת התאטרון להשיב את ניהולו למועצת הנאמנים של ההקדש. </w:t>
      </w:r>
    </w:p>
    <w:p w:rsidR="00AA639B" w:rsidRPr="00143376" w:rsidP="00804AEF">
      <w:pPr>
        <w:spacing w:after="120" w:line="230" w:lineRule="exact"/>
        <w:jc w:val="both"/>
        <w:rPr>
          <w:rFonts w:cs="FrankRuehl"/>
          <w:sz w:val="20"/>
          <w:szCs w:val="22"/>
          <w:rtl/>
        </w:rPr>
      </w:pPr>
      <w:r w:rsidRPr="00143376">
        <w:rPr>
          <w:rFonts w:cs="FrankRuehl" w:hint="cs"/>
          <w:sz w:val="20"/>
          <w:szCs w:val="22"/>
          <w:rtl/>
        </w:rPr>
        <w:t>בעקבות ערעור שהוגש על החלטת בית המשפט המחוזי, פסק בית המשפט העליון</w:t>
      </w:r>
      <w:r>
        <w:rPr>
          <w:rStyle w:val="FootnoteReference0"/>
          <w:rFonts w:cs="FrankRuehl"/>
          <w:sz w:val="20"/>
          <w:szCs w:val="22"/>
          <w:rtl/>
        </w:rPr>
        <w:footnoteReference w:id="7"/>
      </w:r>
      <w:r w:rsidRPr="00143376">
        <w:rPr>
          <w:rFonts w:cs="FrankRuehl" w:hint="cs"/>
          <w:sz w:val="20"/>
          <w:szCs w:val="22"/>
          <w:rtl/>
        </w:rPr>
        <w:t xml:space="preserve"> בינואר 2005 (להלן </w:t>
      </w:r>
      <w:r w:rsidRPr="00143376">
        <w:rPr>
          <w:rFonts w:cs="FrankRuehl"/>
          <w:sz w:val="20"/>
          <w:szCs w:val="22"/>
          <w:rtl/>
        </w:rPr>
        <w:t>-</w:t>
      </w:r>
      <w:r w:rsidRPr="00143376">
        <w:rPr>
          <w:rFonts w:cs="FrankRuehl" w:hint="cs"/>
          <w:sz w:val="20"/>
          <w:szCs w:val="22"/>
          <w:rtl/>
        </w:rPr>
        <w:t xml:space="preserve"> החלטת בית המשפט העליון) כי הנאמן הציבורי ימשיך בכהונתו עד להקמת חל"צ</w:t>
      </w:r>
      <w:r w:rsidRPr="00143376">
        <w:rPr>
          <w:rFonts w:cs="FrankRuehl"/>
          <w:sz w:val="20"/>
          <w:szCs w:val="22"/>
          <w:rtl/>
        </w:rPr>
        <w:t>,</w:t>
      </w:r>
      <w:r w:rsidRPr="00143376">
        <w:rPr>
          <w:rFonts w:cs="FrankRuehl" w:hint="cs"/>
          <w:sz w:val="20"/>
          <w:szCs w:val="22"/>
          <w:rtl/>
        </w:rPr>
        <w:t xml:space="preserve"> אשר תוקם עד סוף יוני 2005 לכל המאוחר ותפעיל את הבימה. עוד נקבע בפסק הדין כי אם לא תוקם החברה עד סוף יוני 2005 הלכה למעשה, תיעשה פנייה לבית המשפט המחוזי להארכת כהונתו של הנאמן הציבורי. </w:t>
      </w:r>
    </w:p>
    <w:p w:rsidR="00AA639B" w:rsidRPr="00143376" w:rsidP="00804AEF">
      <w:pPr>
        <w:spacing w:after="120" w:line="230" w:lineRule="exact"/>
        <w:jc w:val="both"/>
        <w:rPr>
          <w:rFonts w:cs="FrankRuehl"/>
          <w:sz w:val="20"/>
          <w:szCs w:val="22"/>
          <w:rtl/>
        </w:rPr>
      </w:pPr>
      <w:r w:rsidRPr="00143376">
        <w:rPr>
          <w:rFonts w:cs="FrankRuehl" w:hint="cs"/>
          <w:sz w:val="20"/>
          <w:szCs w:val="22"/>
          <w:rtl/>
        </w:rPr>
        <w:t>באפריל 2008 אישר בית המשפט העליון את כתב</w:t>
      </w:r>
      <w:r w:rsidRPr="00143376">
        <w:rPr>
          <w:rFonts w:cs="FrankRuehl"/>
          <w:sz w:val="20"/>
          <w:szCs w:val="22"/>
          <w:rtl/>
        </w:rPr>
        <w:t xml:space="preserve"> ההקדש</w:t>
      </w:r>
      <w:r w:rsidRPr="00143376">
        <w:rPr>
          <w:rFonts w:cs="FrankRuehl" w:hint="cs"/>
          <w:sz w:val="20"/>
          <w:szCs w:val="22"/>
          <w:rtl/>
        </w:rPr>
        <w:t xml:space="preserve"> </w:t>
      </w:r>
      <w:r w:rsidRPr="00143376">
        <w:rPr>
          <w:rFonts w:cs="FrankRuehl"/>
          <w:sz w:val="20"/>
          <w:szCs w:val="22"/>
          <w:rtl/>
        </w:rPr>
        <w:t>ו</w:t>
      </w:r>
      <w:r w:rsidRPr="00143376">
        <w:rPr>
          <w:rFonts w:cs="FrankRuehl" w:hint="cs"/>
          <w:sz w:val="20"/>
          <w:szCs w:val="22"/>
          <w:rtl/>
        </w:rPr>
        <w:t xml:space="preserve">את </w:t>
      </w:r>
      <w:r w:rsidRPr="00143376">
        <w:rPr>
          <w:rFonts w:cs="FrankRuehl"/>
          <w:sz w:val="20"/>
          <w:szCs w:val="22"/>
          <w:rtl/>
        </w:rPr>
        <w:t xml:space="preserve">תקנון </w:t>
      </w:r>
      <w:r w:rsidRPr="00143376">
        <w:rPr>
          <w:rFonts w:cs="FrankRuehl" w:hint="cs"/>
          <w:sz w:val="20"/>
          <w:szCs w:val="22"/>
          <w:rtl/>
        </w:rPr>
        <w:t>החל</w:t>
      </w:r>
      <w:r w:rsidRPr="00143376">
        <w:rPr>
          <w:rFonts w:cs="FrankRuehl"/>
          <w:sz w:val="20"/>
          <w:szCs w:val="22"/>
          <w:rtl/>
        </w:rPr>
        <w:t>"צ</w:t>
      </w:r>
      <w:r>
        <w:rPr>
          <w:rStyle w:val="FootnoteReference0"/>
          <w:rFonts w:cs="FrankRuehl"/>
          <w:sz w:val="20"/>
          <w:szCs w:val="22"/>
          <w:rtl/>
        </w:rPr>
        <w:footnoteReference w:id="8"/>
      </w:r>
      <w:r w:rsidRPr="00143376">
        <w:rPr>
          <w:rFonts w:cs="FrankRuehl"/>
          <w:sz w:val="20"/>
          <w:szCs w:val="22"/>
          <w:rtl/>
        </w:rPr>
        <w:t>.</w:t>
      </w:r>
      <w:r w:rsidRPr="00143376">
        <w:rPr>
          <w:rFonts w:cs="FrankRuehl" w:hint="cs"/>
          <w:sz w:val="20"/>
          <w:szCs w:val="22"/>
          <w:rtl/>
        </w:rPr>
        <w:t xml:space="preserve"> על פי סעיף 18 לכתב</w:t>
      </w:r>
      <w:r w:rsidRPr="00143376">
        <w:rPr>
          <w:rFonts w:cs="FrankRuehl"/>
          <w:sz w:val="20"/>
          <w:szCs w:val="22"/>
          <w:rtl/>
        </w:rPr>
        <w:t xml:space="preserve"> </w:t>
      </w:r>
      <w:r w:rsidRPr="00143376">
        <w:rPr>
          <w:rFonts w:cs="FrankRuehl" w:hint="cs"/>
          <w:sz w:val="20"/>
          <w:szCs w:val="22"/>
          <w:rtl/>
        </w:rPr>
        <w:t>ההקדש, על חברי ההקדש לפעול ככל שניתן להשלמת השינוי המבני והעברת פעילות התאטרון, לרבות התחייבויותיו וזכויותיו, לחל</w:t>
      </w:r>
      <w:r w:rsidRPr="00143376">
        <w:rPr>
          <w:rFonts w:cs="FrankRuehl"/>
          <w:sz w:val="20"/>
          <w:szCs w:val="22"/>
          <w:rtl/>
        </w:rPr>
        <w:t>"צ</w:t>
      </w:r>
      <w:r w:rsidRPr="00143376">
        <w:rPr>
          <w:rFonts w:cs="FrankRuehl" w:hint="cs"/>
          <w:sz w:val="20"/>
          <w:szCs w:val="22"/>
          <w:rtl/>
        </w:rPr>
        <w:t xml:space="preserve">. בתקנון החל"צ נקבעו מטרות הבימה כתאטרון לאומי. </w:t>
      </w:r>
    </w:p>
    <w:p w:rsidR="00AA639B" w:rsidRPr="00143376" w:rsidP="00804AEF">
      <w:pPr>
        <w:spacing w:after="120" w:line="230" w:lineRule="exact"/>
        <w:jc w:val="both"/>
        <w:rPr>
          <w:rFonts w:cs="FrankRuehl"/>
          <w:sz w:val="20"/>
          <w:szCs w:val="22"/>
          <w:rtl/>
        </w:rPr>
      </w:pPr>
      <w:r w:rsidRPr="00143376">
        <w:rPr>
          <w:rFonts w:cs="FrankRuehl" w:hint="cs"/>
          <w:sz w:val="20"/>
          <w:szCs w:val="22"/>
          <w:rtl/>
        </w:rPr>
        <w:t>ביולי 2009 אישרה מועצת התרבות את הרכב הוועדה</w:t>
      </w:r>
      <w:r w:rsidRPr="00143376">
        <w:rPr>
          <w:rFonts w:cs="FrankRuehl"/>
          <w:sz w:val="20"/>
          <w:szCs w:val="22"/>
          <w:rtl/>
        </w:rPr>
        <w:t xml:space="preserve"> הבוחרת את </w:t>
      </w:r>
      <w:r w:rsidRPr="00143376">
        <w:rPr>
          <w:rFonts w:cs="FrankRuehl" w:hint="cs"/>
          <w:sz w:val="20"/>
          <w:szCs w:val="22"/>
          <w:rtl/>
        </w:rPr>
        <w:t>מועצת</w:t>
      </w:r>
      <w:r w:rsidRPr="00143376">
        <w:rPr>
          <w:rFonts w:cs="FrankRuehl"/>
          <w:sz w:val="20"/>
          <w:szCs w:val="22"/>
          <w:rtl/>
        </w:rPr>
        <w:t xml:space="preserve"> </w:t>
      </w:r>
      <w:r w:rsidRPr="00143376">
        <w:rPr>
          <w:rFonts w:cs="FrankRuehl" w:hint="cs"/>
          <w:sz w:val="20"/>
          <w:szCs w:val="22"/>
          <w:rtl/>
        </w:rPr>
        <w:t>הנאמנים</w:t>
      </w:r>
      <w:r w:rsidRPr="00143376">
        <w:rPr>
          <w:rFonts w:cs="FrankRuehl"/>
          <w:sz w:val="20"/>
          <w:szCs w:val="22"/>
          <w:rtl/>
        </w:rPr>
        <w:t xml:space="preserve"> </w:t>
      </w:r>
      <w:r w:rsidRPr="00143376">
        <w:rPr>
          <w:rFonts w:cs="FrankRuehl" w:hint="cs"/>
          <w:sz w:val="20"/>
          <w:szCs w:val="22"/>
          <w:rtl/>
        </w:rPr>
        <w:t xml:space="preserve">של ההקדש (להלן - הוועדה הבוחרת), שבראשה </w:t>
      </w:r>
      <w:r w:rsidRPr="00143376">
        <w:rPr>
          <w:rFonts w:cs="FrankRuehl"/>
          <w:sz w:val="20"/>
          <w:szCs w:val="22"/>
          <w:rtl/>
        </w:rPr>
        <w:t xml:space="preserve">עמדה השופטת </w:t>
      </w:r>
      <w:r w:rsidRPr="00143376">
        <w:rPr>
          <w:rFonts w:cs="FrankRuehl" w:hint="cs"/>
          <w:sz w:val="20"/>
          <w:szCs w:val="22"/>
          <w:rtl/>
        </w:rPr>
        <w:t>לשעבר</w:t>
      </w:r>
      <w:r w:rsidRPr="00143376">
        <w:rPr>
          <w:rFonts w:cs="FrankRuehl"/>
          <w:sz w:val="20"/>
          <w:szCs w:val="22"/>
          <w:rtl/>
        </w:rPr>
        <w:t xml:space="preserve"> סביונה רוט לוי</w:t>
      </w:r>
      <w:r w:rsidRPr="00143376">
        <w:rPr>
          <w:rFonts w:cs="FrankRuehl" w:hint="cs"/>
          <w:sz w:val="20"/>
          <w:szCs w:val="22"/>
          <w:rtl/>
        </w:rPr>
        <w:t>. בינואר</w:t>
      </w:r>
      <w:r w:rsidRPr="00143376">
        <w:rPr>
          <w:rFonts w:cs="FrankRuehl"/>
          <w:sz w:val="20"/>
          <w:szCs w:val="22"/>
          <w:rtl/>
        </w:rPr>
        <w:t xml:space="preserve"> 2010 </w:t>
      </w:r>
      <w:r w:rsidRPr="00143376">
        <w:rPr>
          <w:rFonts w:cs="FrankRuehl" w:hint="cs"/>
          <w:sz w:val="20"/>
          <w:szCs w:val="22"/>
          <w:rtl/>
        </w:rPr>
        <w:t>בחרה הוועדה הבוחרת את מועצת הנאמנים של ההקדש</w:t>
      </w:r>
      <w:r w:rsidRPr="00143376">
        <w:rPr>
          <w:rFonts w:cs="FrankRuehl"/>
          <w:sz w:val="20"/>
          <w:szCs w:val="22"/>
          <w:rtl/>
        </w:rPr>
        <w:t xml:space="preserve">, </w:t>
      </w:r>
      <w:r w:rsidRPr="00143376">
        <w:rPr>
          <w:rFonts w:cs="FrankRuehl" w:hint="cs"/>
          <w:sz w:val="20"/>
          <w:szCs w:val="22"/>
          <w:rtl/>
        </w:rPr>
        <w:t xml:space="preserve">ומונה יו"ר מועצת הנאמנים מבין חבריה. באותו חודש, בהתאם להחלטת בית המשפט העליון, הסתיימה אפוא כהונת הנאמן הציבורי, ועד לבחירת דירקטוריון לחל"צ נוהלה הבימה על ידי מועצת הנאמנים. </w:t>
      </w:r>
    </w:p>
    <w:p w:rsidR="00AA639B" w:rsidRPr="00143376" w:rsidP="00804AEF">
      <w:pPr>
        <w:spacing w:after="120" w:line="230" w:lineRule="exact"/>
        <w:jc w:val="both"/>
        <w:rPr>
          <w:rFonts w:cs="FrankRuehl"/>
          <w:sz w:val="20"/>
          <w:szCs w:val="22"/>
          <w:rtl/>
        </w:rPr>
      </w:pPr>
      <w:r w:rsidRPr="00143376">
        <w:rPr>
          <w:rFonts w:cs="FrankRuehl" w:hint="cs"/>
          <w:sz w:val="20"/>
          <w:szCs w:val="22"/>
          <w:rtl/>
        </w:rPr>
        <w:t>בהתאם</w:t>
      </w:r>
      <w:r w:rsidRPr="00143376">
        <w:rPr>
          <w:rFonts w:cs="FrankRuehl"/>
          <w:sz w:val="20"/>
          <w:szCs w:val="22"/>
          <w:rtl/>
        </w:rPr>
        <w:t xml:space="preserve"> </w:t>
      </w:r>
      <w:r w:rsidRPr="00143376">
        <w:rPr>
          <w:rFonts w:cs="FrankRuehl" w:hint="cs"/>
          <w:sz w:val="20"/>
          <w:szCs w:val="22"/>
          <w:rtl/>
        </w:rPr>
        <w:t>להחלטת</w:t>
      </w:r>
      <w:r w:rsidRPr="00143376">
        <w:rPr>
          <w:rFonts w:cs="FrankRuehl"/>
          <w:sz w:val="20"/>
          <w:szCs w:val="22"/>
          <w:rtl/>
        </w:rPr>
        <w:t xml:space="preserve"> </w:t>
      </w:r>
      <w:r w:rsidRPr="00143376">
        <w:rPr>
          <w:rFonts w:cs="FrankRuehl" w:hint="cs"/>
          <w:sz w:val="20"/>
          <w:szCs w:val="22"/>
          <w:rtl/>
        </w:rPr>
        <w:t>בית</w:t>
      </w:r>
      <w:r w:rsidRPr="00143376">
        <w:rPr>
          <w:rFonts w:cs="FrankRuehl"/>
          <w:sz w:val="20"/>
          <w:szCs w:val="22"/>
          <w:rtl/>
        </w:rPr>
        <w:t xml:space="preserve"> </w:t>
      </w:r>
      <w:r w:rsidRPr="00143376">
        <w:rPr>
          <w:rFonts w:cs="FrankRuehl" w:hint="cs"/>
          <w:sz w:val="20"/>
          <w:szCs w:val="22"/>
          <w:rtl/>
        </w:rPr>
        <w:t>המשפט</w:t>
      </w:r>
      <w:r w:rsidRPr="00143376">
        <w:rPr>
          <w:rFonts w:cs="FrankRuehl"/>
          <w:sz w:val="20"/>
          <w:szCs w:val="22"/>
          <w:rtl/>
        </w:rPr>
        <w:t xml:space="preserve"> </w:t>
      </w:r>
      <w:r w:rsidRPr="00143376">
        <w:rPr>
          <w:rFonts w:cs="FrankRuehl" w:hint="cs"/>
          <w:sz w:val="20"/>
          <w:szCs w:val="22"/>
          <w:rtl/>
        </w:rPr>
        <w:t>העליון</w:t>
      </w:r>
      <w:r w:rsidRPr="00143376">
        <w:rPr>
          <w:rFonts w:cs="FrankRuehl"/>
          <w:sz w:val="20"/>
          <w:szCs w:val="22"/>
          <w:rtl/>
        </w:rPr>
        <w:t>,</w:t>
      </w:r>
      <w:r w:rsidRPr="00143376">
        <w:rPr>
          <w:rFonts w:cs="FrankRuehl" w:hint="cs"/>
          <w:sz w:val="20"/>
          <w:szCs w:val="22"/>
          <w:rtl/>
        </w:rPr>
        <w:t xml:space="preserve"> הוקם ביוני 2011 תאגיד "התאטרון הלאומי הבימה בע</w:t>
      </w:r>
      <w:r w:rsidRPr="00143376">
        <w:rPr>
          <w:rFonts w:cs="FrankRuehl"/>
          <w:sz w:val="20"/>
          <w:szCs w:val="22"/>
          <w:rtl/>
        </w:rPr>
        <w:t>"מ</w:t>
      </w:r>
      <w:r w:rsidRPr="00143376">
        <w:rPr>
          <w:rFonts w:cs="FrankRuehl" w:hint="cs"/>
          <w:sz w:val="20"/>
          <w:szCs w:val="22"/>
          <w:rtl/>
        </w:rPr>
        <w:t xml:space="preserve"> (חל"צ)", ובמרץ 2012 מונה דירקטוריון לחל"צ. הבימה החלה את פעילותה כחל"צ בינואר 2013, ובהמשך הועברו לחל"צ ההתחייבויות והזכויות של ההקדש. </w:t>
      </w:r>
    </w:p>
    <w:p w:rsidR="00AA639B" w:rsidP="00804AEF">
      <w:pPr>
        <w:spacing w:after="120" w:line="230" w:lineRule="exact"/>
        <w:jc w:val="both"/>
        <w:rPr>
          <w:rFonts w:cs="FrankRuehl"/>
          <w:sz w:val="20"/>
          <w:szCs w:val="22"/>
        </w:rPr>
      </w:pPr>
      <w:r w:rsidRPr="00143376">
        <w:rPr>
          <w:rFonts w:cs="FrankRuehl" w:hint="cs"/>
          <w:sz w:val="20"/>
          <w:szCs w:val="22"/>
          <w:rtl/>
        </w:rPr>
        <w:t>ההקדש הוא בעל המניות היחיד של חל"צ הבימה, מועצת הנאמנים שלו משמשת אספה כללית של החל"צ במסגרתה נבחר הדירקטוריון ומאושרים הדוחות הכספיים. הדירקטוריון אחראי לניהול החל</w:t>
      </w:r>
      <w:r w:rsidRPr="00143376">
        <w:rPr>
          <w:rFonts w:cs="FrankRuehl"/>
          <w:sz w:val="20"/>
          <w:szCs w:val="22"/>
          <w:rtl/>
        </w:rPr>
        <w:t>"</w:t>
      </w:r>
      <w:r w:rsidRPr="00143376">
        <w:rPr>
          <w:rFonts w:cs="FrankRuehl" w:hint="cs"/>
          <w:sz w:val="20"/>
          <w:szCs w:val="22"/>
          <w:rtl/>
        </w:rPr>
        <w:t xml:space="preserve">צ, למינוים של מנכ"ל ומנהל אמנותי, לקיום ישיבות סדירות, ובכלל זה ועדות משנה וועדות לאישור התקציב והדוחות הכספיים. </w:t>
      </w:r>
    </w:p>
    <w:p w:rsidR="00F230E9" w:rsidP="00804AEF">
      <w:pPr>
        <w:spacing w:after="120" w:line="230" w:lineRule="exact"/>
        <w:jc w:val="both"/>
        <w:rPr>
          <w:rFonts w:cs="FrankRuehl"/>
          <w:sz w:val="20"/>
          <w:szCs w:val="22"/>
        </w:rPr>
      </w:pPr>
    </w:p>
    <w:p w:rsidR="00F230E9" w:rsidRPr="00143376" w:rsidP="00804AEF">
      <w:pPr>
        <w:spacing w:after="120" w:line="230" w:lineRule="exact"/>
        <w:jc w:val="both"/>
        <w:rPr>
          <w:rFonts w:cs="FrankRuehl"/>
          <w:sz w:val="20"/>
          <w:szCs w:val="22"/>
          <w:rtl/>
        </w:rPr>
      </w:pPr>
    </w:p>
    <w:p w:rsidR="00AA639B" w:rsidRPr="001F7CC8" w:rsidP="00804AEF">
      <w:pPr>
        <w:pStyle w:val="KOT4"/>
        <w:rPr>
          <w:rtl/>
        </w:rPr>
      </w:pPr>
      <w:bookmarkStart w:id="23" w:name="_Toc434498728"/>
      <w:bookmarkStart w:id="24" w:name="_Toc442956551"/>
      <w:bookmarkStart w:id="25" w:name="_Toc443238394"/>
      <w:r w:rsidRPr="001F7CC8">
        <w:rPr>
          <w:rFonts w:hint="eastAsia"/>
          <w:rtl/>
        </w:rPr>
        <w:t>פקיעת</w:t>
      </w:r>
      <w:r w:rsidRPr="001F7CC8">
        <w:rPr>
          <w:rtl/>
        </w:rPr>
        <w:t xml:space="preserve"> </w:t>
      </w:r>
      <w:r w:rsidRPr="001F7CC8">
        <w:rPr>
          <w:rFonts w:hint="eastAsia"/>
          <w:rtl/>
        </w:rPr>
        <w:t>התוקף</w:t>
      </w:r>
      <w:r w:rsidRPr="001F7CC8">
        <w:rPr>
          <w:rtl/>
        </w:rPr>
        <w:t xml:space="preserve"> </w:t>
      </w:r>
      <w:r w:rsidRPr="001F7CC8">
        <w:rPr>
          <w:rFonts w:hint="eastAsia"/>
          <w:rtl/>
        </w:rPr>
        <w:t>של</w:t>
      </w:r>
      <w:r w:rsidRPr="001F7CC8">
        <w:rPr>
          <w:rtl/>
        </w:rPr>
        <w:t xml:space="preserve"> </w:t>
      </w:r>
      <w:r w:rsidRPr="001F7CC8">
        <w:rPr>
          <w:rFonts w:hint="eastAsia"/>
          <w:rtl/>
        </w:rPr>
        <w:t>מינוי</w:t>
      </w:r>
      <w:r w:rsidRPr="001F7CC8">
        <w:rPr>
          <w:rtl/>
        </w:rPr>
        <w:t xml:space="preserve"> </w:t>
      </w:r>
      <w:r w:rsidRPr="001F7CC8">
        <w:rPr>
          <w:rFonts w:hint="eastAsia"/>
          <w:rtl/>
        </w:rPr>
        <w:t>מועצת</w:t>
      </w:r>
      <w:r w:rsidRPr="001F7CC8">
        <w:rPr>
          <w:rtl/>
        </w:rPr>
        <w:t xml:space="preserve"> </w:t>
      </w:r>
      <w:bookmarkEnd w:id="23"/>
      <w:r w:rsidRPr="001F7CC8">
        <w:rPr>
          <w:rFonts w:hint="eastAsia"/>
          <w:rtl/>
        </w:rPr>
        <w:t>הנאמנים</w:t>
      </w:r>
      <w:bookmarkEnd w:id="24"/>
      <w:bookmarkEnd w:id="25"/>
    </w:p>
    <w:p w:rsidR="00AA639B" w:rsidRPr="00143376" w:rsidP="00804AEF">
      <w:pPr>
        <w:spacing w:after="120" w:line="230" w:lineRule="exact"/>
        <w:jc w:val="both"/>
        <w:rPr>
          <w:rFonts w:cs="FrankRuehl"/>
          <w:sz w:val="20"/>
          <w:szCs w:val="22"/>
          <w:rtl/>
        </w:rPr>
      </w:pPr>
      <w:r w:rsidRPr="00143376">
        <w:rPr>
          <w:rFonts w:cs="FrankRuehl" w:hint="cs"/>
          <w:sz w:val="20"/>
          <w:szCs w:val="22"/>
          <w:rtl/>
        </w:rPr>
        <w:t>על פי כתב ההקדש, מינוי מועצת הנאמנים נעשה בידי הוועדה הבוחרת ותוקף תקופת כהונתם של הנאמנים הוא חמש שנים. מועצת הנאמנים מונה בין חמישה לשבעה חברים. מינוי הוועדה הבוחרת הוא הליך</w:t>
      </w:r>
      <w:r w:rsidRPr="00143376">
        <w:rPr>
          <w:rFonts w:cs="FrankRuehl"/>
          <w:sz w:val="20"/>
          <w:szCs w:val="22"/>
          <w:rtl/>
        </w:rPr>
        <w:t xml:space="preserve"> </w:t>
      </w:r>
      <w:r w:rsidRPr="00143376">
        <w:rPr>
          <w:rFonts w:cs="FrankRuehl" w:hint="cs"/>
          <w:sz w:val="20"/>
          <w:szCs w:val="22"/>
          <w:rtl/>
        </w:rPr>
        <w:t xml:space="preserve">מורכב וארוך, שמתחיל בפנייה למספר רב של גופים ציבוריים על מנת לקבל מהם רשימת מומלצים שמהם תורכב בסופו של דבר רשימת חברי הוועדה הבוחרת. להלן פירוט: </w:t>
      </w:r>
    </w:p>
    <w:p w:rsidR="00AA639B" w:rsidRPr="00143376" w:rsidP="00804AEF">
      <w:pPr>
        <w:spacing w:after="120" w:line="230" w:lineRule="exact"/>
        <w:jc w:val="both"/>
        <w:rPr>
          <w:rFonts w:cs="FrankRuehl"/>
          <w:sz w:val="20"/>
          <w:szCs w:val="22"/>
          <w:rtl/>
        </w:rPr>
      </w:pPr>
    </w:p>
    <w:p w:rsidR="00AA639B" w:rsidP="00804AEF">
      <w:pPr>
        <w:pStyle w:val="KOT5"/>
        <w:rPr>
          <w:rtl/>
        </w:rPr>
      </w:pPr>
      <w:r>
        <w:rPr>
          <w:rFonts w:hint="cs"/>
          <w:rtl/>
        </w:rPr>
        <w:t>הליך מינויה של הוועדה הבוחרת</w:t>
      </w:r>
    </w:p>
    <w:p w:rsidR="00AA639B" w:rsidRPr="00143376" w:rsidP="00804AEF">
      <w:pPr>
        <w:spacing w:after="120" w:line="230" w:lineRule="exact"/>
        <w:jc w:val="both"/>
        <w:rPr>
          <w:rFonts w:cs="FrankRuehl"/>
          <w:sz w:val="20"/>
          <w:szCs w:val="22"/>
          <w:rtl/>
        </w:rPr>
      </w:pPr>
      <w:r w:rsidRPr="00143376">
        <w:rPr>
          <w:rFonts w:cs="FrankRuehl" w:hint="cs"/>
          <w:sz w:val="20"/>
          <w:szCs w:val="22"/>
          <w:rtl/>
        </w:rPr>
        <w:t>על פי ההסדר ובכלל זה כתב ההקדש ותקנון החל"צ שאושר כאמור באפריל 2008 על ידי בית המשפט העליון, על מועצת התרבות לגבש רשימת מועמדים לחברים ב</w:t>
      </w:r>
      <w:r w:rsidRPr="00143376">
        <w:rPr>
          <w:rFonts w:cs="FrankRuehl"/>
          <w:sz w:val="20"/>
          <w:szCs w:val="22"/>
          <w:rtl/>
        </w:rPr>
        <w:t>וועדה הבוחרת</w:t>
      </w:r>
      <w:r w:rsidRPr="00143376">
        <w:rPr>
          <w:rFonts w:cs="FrankRuehl" w:hint="cs"/>
          <w:sz w:val="20"/>
          <w:szCs w:val="22"/>
          <w:rtl/>
        </w:rPr>
        <w:t xml:space="preserve"> זאת לאחר </w:t>
      </w:r>
      <w:r w:rsidRPr="00143376">
        <w:rPr>
          <w:rFonts w:cs="FrankRuehl" w:hint="cs"/>
          <w:sz w:val="20"/>
          <w:szCs w:val="22"/>
          <w:rtl/>
        </w:rPr>
        <w:t>שפנתה לעשרות גופים להמליץ על מועמדים;</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שר</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למנות את חברי הוועדה הבוחרת מרשימת המועמדים; יו"ר הוועדה הבוחרת יהיה שופט בדימוס שייבחר לאחר התייעצות עם היועמ</w:t>
      </w:r>
      <w:r w:rsidRPr="00143376">
        <w:rPr>
          <w:rFonts w:cs="FrankRuehl"/>
          <w:sz w:val="20"/>
          <w:szCs w:val="22"/>
          <w:rtl/>
        </w:rPr>
        <w:t>"ש</w:t>
      </w:r>
      <w:r w:rsidRPr="00143376">
        <w:rPr>
          <w:rFonts w:cs="FrankRuehl" w:hint="cs"/>
          <w:sz w:val="20"/>
          <w:szCs w:val="22"/>
          <w:rtl/>
        </w:rPr>
        <w:t>; תוקף מינוי הוועדה הבוחרת הוא לחמש שנים. בהתאם</w:t>
      </w:r>
      <w:r w:rsidRPr="00143376">
        <w:rPr>
          <w:rFonts w:cs="FrankRuehl"/>
          <w:sz w:val="20"/>
          <w:szCs w:val="22"/>
          <w:rtl/>
        </w:rPr>
        <w:t xml:space="preserve"> </w:t>
      </w:r>
      <w:r w:rsidRPr="00143376">
        <w:rPr>
          <w:rFonts w:cs="FrankRuehl" w:hint="cs"/>
          <w:sz w:val="20"/>
          <w:szCs w:val="22"/>
          <w:rtl/>
        </w:rPr>
        <w:t>להסדר</w:t>
      </w:r>
      <w:r w:rsidRPr="00143376">
        <w:rPr>
          <w:rFonts w:cs="FrankRuehl"/>
          <w:sz w:val="20"/>
          <w:szCs w:val="22"/>
          <w:rtl/>
        </w:rPr>
        <w:t xml:space="preserve"> </w:t>
      </w:r>
      <w:r w:rsidRPr="00143376">
        <w:rPr>
          <w:rFonts w:cs="FrankRuehl" w:hint="cs"/>
          <w:sz w:val="20"/>
          <w:szCs w:val="22"/>
          <w:rtl/>
        </w:rPr>
        <w:t>מ</w:t>
      </w:r>
      <w:r w:rsidRPr="00143376">
        <w:rPr>
          <w:rFonts w:cs="FrankRuehl"/>
          <w:sz w:val="20"/>
          <w:szCs w:val="22"/>
          <w:rtl/>
        </w:rPr>
        <w:t xml:space="preserve">-2008 מינתה </w:t>
      </w:r>
      <w:r w:rsidRPr="00143376">
        <w:rPr>
          <w:rFonts w:cs="FrankRuehl" w:hint="cs"/>
          <w:sz w:val="20"/>
          <w:szCs w:val="22"/>
          <w:rtl/>
        </w:rPr>
        <w:t>שרת</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דאז, </w:t>
      </w:r>
      <w:r w:rsidRPr="00143376">
        <w:rPr>
          <w:rFonts w:cs="FrankRuehl" w:hint="cs"/>
          <w:sz w:val="20"/>
          <w:szCs w:val="22"/>
          <w:rtl/>
        </w:rPr>
        <w:t>גב</w:t>
      </w:r>
      <w:r w:rsidRPr="00143376">
        <w:rPr>
          <w:rFonts w:cs="FrankRuehl"/>
          <w:sz w:val="20"/>
          <w:szCs w:val="22"/>
          <w:rtl/>
        </w:rPr>
        <w:t xml:space="preserve">' </w:t>
      </w:r>
      <w:r w:rsidRPr="00143376">
        <w:rPr>
          <w:rFonts w:cs="FrankRuehl" w:hint="cs"/>
          <w:sz w:val="20"/>
          <w:szCs w:val="22"/>
          <w:rtl/>
        </w:rPr>
        <w:t>לימור</w:t>
      </w:r>
      <w:r w:rsidRPr="00143376">
        <w:rPr>
          <w:rFonts w:cs="FrankRuehl"/>
          <w:sz w:val="20"/>
          <w:szCs w:val="22"/>
          <w:rtl/>
        </w:rPr>
        <w:t xml:space="preserve"> </w:t>
      </w:r>
      <w:r w:rsidRPr="00143376">
        <w:rPr>
          <w:rFonts w:cs="FrankRuehl" w:hint="cs"/>
          <w:sz w:val="20"/>
          <w:szCs w:val="22"/>
          <w:rtl/>
        </w:rPr>
        <w:t>לבנת</w:t>
      </w:r>
      <w:r w:rsidRPr="00143376">
        <w:rPr>
          <w:rFonts w:cs="FrankRuehl"/>
          <w:sz w:val="20"/>
          <w:szCs w:val="22"/>
          <w:rtl/>
        </w:rPr>
        <w:t xml:space="preserve">, </w:t>
      </w:r>
      <w:r w:rsidRPr="00143376">
        <w:rPr>
          <w:rFonts w:cs="FrankRuehl" w:hint="cs"/>
          <w:sz w:val="20"/>
          <w:szCs w:val="22"/>
          <w:rtl/>
        </w:rPr>
        <w:t>ביולי 2009 את</w:t>
      </w:r>
      <w:r w:rsidRPr="00143376">
        <w:rPr>
          <w:rFonts w:cs="FrankRuehl"/>
          <w:sz w:val="20"/>
          <w:szCs w:val="22"/>
          <w:rtl/>
        </w:rPr>
        <w:t xml:space="preserve"> </w:t>
      </w:r>
      <w:r w:rsidRPr="00143376">
        <w:rPr>
          <w:rFonts w:cs="FrankRuehl" w:hint="cs"/>
          <w:sz w:val="20"/>
          <w:szCs w:val="22"/>
          <w:rtl/>
        </w:rPr>
        <w:t>הוועדה</w:t>
      </w:r>
      <w:r w:rsidRPr="00143376">
        <w:rPr>
          <w:rFonts w:cs="FrankRuehl"/>
          <w:sz w:val="20"/>
          <w:szCs w:val="22"/>
          <w:rtl/>
        </w:rPr>
        <w:t xml:space="preserve"> </w:t>
      </w:r>
      <w:r w:rsidRPr="00143376">
        <w:rPr>
          <w:rFonts w:cs="FrankRuehl" w:hint="cs"/>
          <w:sz w:val="20"/>
          <w:szCs w:val="22"/>
          <w:rtl/>
        </w:rPr>
        <w:t>הבוחרת</w:t>
      </w:r>
      <w:r w:rsidRPr="00143376">
        <w:rPr>
          <w:rFonts w:cs="FrankRuehl"/>
          <w:sz w:val="20"/>
          <w:szCs w:val="22"/>
          <w:rtl/>
        </w:rPr>
        <w:t xml:space="preserve">; </w:t>
      </w:r>
      <w:r w:rsidRPr="00143376">
        <w:rPr>
          <w:rFonts w:cs="FrankRuehl" w:hint="cs"/>
          <w:sz w:val="20"/>
          <w:szCs w:val="22"/>
          <w:rtl/>
        </w:rPr>
        <w:t>בינואר</w:t>
      </w:r>
      <w:r w:rsidRPr="00143376">
        <w:rPr>
          <w:rFonts w:cs="FrankRuehl"/>
          <w:sz w:val="20"/>
          <w:szCs w:val="22"/>
          <w:rtl/>
        </w:rPr>
        <w:t xml:space="preserve"> 2010 </w:t>
      </w:r>
      <w:r w:rsidRPr="00143376">
        <w:rPr>
          <w:rFonts w:cs="FrankRuehl" w:hint="cs"/>
          <w:sz w:val="20"/>
          <w:szCs w:val="22"/>
          <w:rtl/>
        </w:rPr>
        <w:t>בחרה</w:t>
      </w:r>
      <w:r w:rsidRPr="00143376">
        <w:rPr>
          <w:rFonts w:cs="FrankRuehl"/>
          <w:sz w:val="20"/>
          <w:szCs w:val="22"/>
          <w:rtl/>
        </w:rPr>
        <w:t xml:space="preserve"> </w:t>
      </w:r>
      <w:r w:rsidRPr="00143376">
        <w:rPr>
          <w:rFonts w:cs="FrankRuehl" w:hint="cs"/>
          <w:sz w:val="20"/>
          <w:szCs w:val="22"/>
          <w:rtl/>
        </w:rPr>
        <w:t>הוועדה</w:t>
      </w:r>
      <w:r w:rsidRPr="00143376">
        <w:rPr>
          <w:rFonts w:cs="FrankRuehl"/>
          <w:sz w:val="20"/>
          <w:szCs w:val="22"/>
          <w:rtl/>
        </w:rPr>
        <w:t xml:space="preserve"> הבוחרת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מועצת</w:t>
      </w:r>
      <w:r w:rsidRPr="00143376">
        <w:rPr>
          <w:rFonts w:cs="FrankRuehl"/>
          <w:sz w:val="20"/>
          <w:szCs w:val="22"/>
          <w:rtl/>
        </w:rPr>
        <w:t xml:space="preserve"> </w:t>
      </w:r>
      <w:r w:rsidRPr="00143376">
        <w:rPr>
          <w:rFonts w:cs="FrankRuehl" w:hint="cs"/>
          <w:sz w:val="20"/>
          <w:szCs w:val="22"/>
          <w:rtl/>
        </w:rPr>
        <w:t>הנאמנים</w:t>
      </w:r>
      <w:r w:rsidRPr="00143376">
        <w:rPr>
          <w:rFonts w:cs="FrankRuehl"/>
          <w:sz w:val="20"/>
          <w:szCs w:val="22"/>
          <w:rtl/>
        </w:rPr>
        <w:t xml:space="preserve">. </w:t>
      </w:r>
    </w:p>
    <w:p w:rsidR="00AA639B" w:rsidRPr="00143376" w:rsidP="00804AEF">
      <w:pPr>
        <w:spacing w:after="120" w:line="230" w:lineRule="exact"/>
        <w:jc w:val="both"/>
        <w:rPr>
          <w:rFonts w:cs="FrankRuehl"/>
          <w:sz w:val="20"/>
          <w:szCs w:val="22"/>
          <w:highlight w:val="yellow"/>
          <w:rtl/>
        </w:rPr>
      </w:pPr>
      <w:r w:rsidRPr="00143376">
        <w:rPr>
          <w:rFonts w:cs="FrankRuehl" w:hint="cs"/>
          <w:sz w:val="20"/>
          <w:szCs w:val="22"/>
          <w:rtl/>
        </w:rPr>
        <w:t>תוקף</w:t>
      </w:r>
      <w:r w:rsidRPr="00143376">
        <w:rPr>
          <w:rFonts w:cs="FrankRuehl"/>
          <w:sz w:val="20"/>
          <w:szCs w:val="22"/>
          <w:rtl/>
        </w:rPr>
        <w:t xml:space="preserve"> </w:t>
      </w:r>
      <w:r w:rsidRPr="00143376">
        <w:rPr>
          <w:rFonts w:cs="FrankRuehl" w:hint="cs"/>
          <w:sz w:val="20"/>
          <w:szCs w:val="22"/>
          <w:rtl/>
        </w:rPr>
        <w:t>המינוי</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חברי</w:t>
      </w:r>
      <w:r w:rsidRPr="00143376">
        <w:rPr>
          <w:rFonts w:cs="FrankRuehl"/>
          <w:sz w:val="20"/>
          <w:szCs w:val="22"/>
          <w:rtl/>
        </w:rPr>
        <w:t xml:space="preserve"> </w:t>
      </w:r>
      <w:r w:rsidRPr="00143376">
        <w:rPr>
          <w:rFonts w:cs="FrankRuehl" w:hint="cs"/>
          <w:sz w:val="20"/>
          <w:szCs w:val="22"/>
          <w:rtl/>
        </w:rPr>
        <w:t>הוועדה</w:t>
      </w:r>
      <w:r w:rsidRPr="00143376">
        <w:rPr>
          <w:rFonts w:cs="FrankRuehl"/>
          <w:sz w:val="20"/>
          <w:szCs w:val="22"/>
          <w:rtl/>
        </w:rPr>
        <w:t xml:space="preserve"> </w:t>
      </w:r>
      <w:r w:rsidRPr="00143376">
        <w:rPr>
          <w:rFonts w:cs="FrankRuehl" w:hint="cs"/>
          <w:sz w:val="20"/>
          <w:szCs w:val="22"/>
          <w:rtl/>
        </w:rPr>
        <w:t>הבוחרת מ-2009</w:t>
      </w:r>
      <w:r w:rsidRPr="00143376">
        <w:rPr>
          <w:rFonts w:cs="FrankRuehl"/>
          <w:sz w:val="20"/>
          <w:szCs w:val="22"/>
          <w:rtl/>
        </w:rPr>
        <w:t xml:space="preserve"> </w:t>
      </w:r>
      <w:r w:rsidRPr="00143376">
        <w:rPr>
          <w:rFonts w:cs="FrankRuehl" w:hint="cs"/>
          <w:sz w:val="20"/>
          <w:szCs w:val="22"/>
          <w:rtl/>
        </w:rPr>
        <w:t>פג</w:t>
      </w:r>
      <w:r w:rsidRPr="00143376">
        <w:rPr>
          <w:rFonts w:cs="FrankRuehl"/>
          <w:sz w:val="20"/>
          <w:szCs w:val="22"/>
          <w:rtl/>
        </w:rPr>
        <w:t xml:space="preserve"> </w:t>
      </w:r>
      <w:r w:rsidRPr="00143376">
        <w:rPr>
          <w:rFonts w:cs="FrankRuehl" w:hint="cs"/>
          <w:sz w:val="20"/>
          <w:szCs w:val="22"/>
          <w:rtl/>
        </w:rPr>
        <w:t>באוקטובר</w:t>
      </w:r>
      <w:r w:rsidRPr="00143376">
        <w:rPr>
          <w:rFonts w:cs="FrankRuehl"/>
          <w:sz w:val="20"/>
          <w:szCs w:val="22"/>
          <w:rtl/>
        </w:rPr>
        <w:t xml:space="preserve"> 2014</w:t>
      </w:r>
      <w:r w:rsidRPr="00143376">
        <w:rPr>
          <w:rFonts w:cs="FrankRuehl" w:hint="cs"/>
          <w:sz w:val="20"/>
          <w:szCs w:val="22"/>
          <w:rtl/>
        </w:rPr>
        <w:t>, ועל משרד התרבות ומועצת התרבות היה למנות ועדה חדשה שתבחר חברים חדשים למועצת הנאמנים. כאמור, מדובר</w:t>
      </w:r>
      <w:r w:rsidRPr="00143376">
        <w:rPr>
          <w:rFonts w:cs="FrankRuehl"/>
          <w:sz w:val="20"/>
          <w:szCs w:val="22"/>
          <w:rtl/>
        </w:rPr>
        <w:t xml:space="preserve"> </w:t>
      </w:r>
      <w:r w:rsidRPr="00143376">
        <w:rPr>
          <w:rFonts w:cs="FrankRuehl" w:hint="cs"/>
          <w:sz w:val="20"/>
          <w:szCs w:val="22"/>
          <w:rtl/>
        </w:rPr>
        <w:t>בתהליך</w:t>
      </w:r>
      <w:r w:rsidRPr="00143376">
        <w:rPr>
          <w:rFonts w:cs="FrankRuehl"/>
          <w:sz w:val="20"/>
          <w:szCs w:val="22"/>
          <w:rtl/>
        </w:rPr>
        <w:t xml:space="preserve"> מורכב </w:t>
      </w:r>
      <w:r w:rsidRPr="00143376">
        <w:rPr>
          <w:rFonts w:cs="FrankRuehl" w:hint="cs"/>
          <w:sz w:val="20"/>
          <w:szCs w:val="22"/>
          <w:rtl/>
        </w:rPr>
        <w:t>וארוך. בסבב</w:t>
      </w:r>
      <w:r w:rsidRPr="00143376">
        <w:rPr>
          <w:rFonts w:cs="FrankRuehl"/>
          <w:sz w:val="20"/>
          <w:szCs w:val="22"/>
          <w:rtl/>
        </w:rPr>
        <w:t xml:space="preserve"> </w:t>
      </w:r>
      <w:r w:rsidRPr="00143376">
        <w:rPr>
          <w:rFonts w:cs="FrankRuehl" w:hint="cs"/>
          <w:sz w:val="20"/>
          <w:szCs w:val="22"/>
          <w:rtl/>
        </w:rPr>
        <w:t>הבחירה</w:t>
      </w:r>
      <w:r w:rsidRPr="00143376">
        <w:rPr>
          <w:rFonts w:cs="FrankRuehl"/>
          <w:sz w:val="20"/>
          <w:szCs w:val="22"/>
          <w:rtl/>
        </w:rPr>
        <w:t xml:space="preserve"> </w:t>
      </w:r>
      <w:r w:rsidRPr="00143376">
        <w:rPr>
          <w:rFonts w:cs="FrankRuehl" w:hint="cs"/>
          <w:sz w:val="20"/>
          <w:szCs w:val="22"/>
          <w:rtl/>
        </w:rPr>
        <w:t>האחרון</w:t>
      </w:r>
      <w:r w:rsidRPr="00143376">
        <w:rPr>
          <w:rFonts w:cs="FrankRuehl"/>
          <w:sz w:val="20"/>
          <w:szCs w:val="22"/>
          <w:rtl/>
        </w:rPr>
        <w:t xml:space="preserve"> </w:t>
      </w:r>
      <w:r w:rsidRPr="00143376">
        <w:rPr>
          <w:rFonts w:cs="FrankRuehl" w:hint="cs"/>
          <w:sz w:val="20"/>
          <w:szCs w:val="22"/>
          <w:rtl/>
        </w:rPr>
        <w:t>בשנים 2010-2008 התמשך ההליך המורכב של בחירת</w:t>
      </w:r>
      <w:r w:rsidRPr="00143376">
        <w:rPr>
          <w:rFonts w:cs="FrankRuehl"/>
          <w:sz w:val="20"/>
          <w:szCs w:val="22"/>
          <w:rtl/>
        </w:rPr>
        <w:t xml:space="preserve"> </w:t>
      </w:r>
      <w:r w:rsidRPr="00143376">
        <w:rPr>
          <w:rFonts w:cs="FrankRuehl" w:hint="cs"/>
          <w:sz w:val="20"/>
          <w:szCs w:val="22"/>
          <w:rtl/>
        </w:rPr>
        <w:t>הוועדה</w:t>
      </w:r>
      <w:r w:rsidRPr="00143376">
        <w:rPr>
          <w:rFonts w:cs="FrankRuehl"/>
          <w:sz w:val="20"/>
          <w:szCs w:val="22"/>
          <w:rtl/>
        </w:rPr>
        <w:t xml:space="preserve"> </w:t>
      </w:r>
      <w:r w:rsidRPr="00143376">
        <w:rPr>
          <w:rFonts w:cs="FrankRuehl" w:hint="cs"/>
          <w:sz w:val="20"/>
          <w:szCs w:val="22"/>
          <w:rtl/>
        </w:rPr>
        <w:t>הבוחרת</w:t>
      </w:r>
      <w:r w:rsidRPr="00143376">
        <w:rPr>
          <w:rFonts w:cs="FrankRuehl"/>
          <w:sz w:val="20"/>
          <w:szCs w:val="22"/>
          <w:rtl/>
        </w:rPr>
        <w:t xml:space="preserve"> </w:t>
      </w:r>
      <w:r w:rsidRPr="00143376">
        <w:rPr>
          <w:rFonts w:cs="FrankRuehl" w:hint="cs"/>
          <w:sz w:val="20"/>
          <w:szCs w:val="22"/>
          <w:rtl/>
        </w:rPr>
        <w:t>ומינוי מועצת הנאמנים יותר משנה, ועל</w:t>
      </w:r>
      <w:r w:rsidRPr="00143376">
        <w:rPr>
          <w:rFonts w:cs="FrankRuehl"/>
          <w:sz w:val="20"/>
          <w:szCs w:val="22"/>
          <w:rtl/>
        </w:rPr>
        <w:t xml:space="preserve"> </w:t>
      </w:r>
      <w:r w:rsidRPr="00143376">
        <w:rPr>
          <w:rFonts w:cs="FrankRuehl" w:hint="cs"/>
          <w:sz w:val="20"/>
          <w:szCs w:val="22"/>
          <w:rtl/>
        </w:rPr>
        <w:t>משרד</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ומועצת</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היה</w:t>
      </w:r>
      <w:r w:rsidRPr="00143376">
        <w:rPr>
          <w:rFonts w:cs="FrankRuehl"/>
          <w:sz w:val="20"/>
          <w:szCs w:val="22"/>
          <w:rtl/>
        </w:rPr>
        <w:t xml:space="preserve"> </w:t>
      </w:r>
      <w:r w:rsidRPr="00143376">
        <w:rPr>
          <w:rFonts w:cs="FrankRuehl" w:hint="cs"/>
          <w:sz w:val="20"/>
          <w:szCs w:val="22"/>
          <w:rtl/>
        </w:rPr>
        <w:t>להיערך</w:t>
      </w:r>
      <w:r w:rsidRPr="00143376">
        <w:rPr>
          <w:rFonts w:cs="FrankRuehl"/>
          <w:sz w:val="20"/>
          <w:szCs w:val="22"/>
          <w:rtl/>
        </w:rPr>
        <w:t xml:space="preserve"> </w:t>
      </w:r>
      <w:r w:rsidRPr="00143376">
        <w:rPr>
          <w:rFonts w:cs="FrankRuehl" w:hint="cs"/>
          <w:sz w:val="20"/>
          <w:szCs w:val="22"/>
          <w:rtl/>
        </w:rPr>
        <w:t>מבעוד</w:t>
      </w:r>
      <w:r w:rsidRPr="00143376">
        <w:rPr>
          <w:rFonts w:cs="FrankRuehl"/>
          <w:sz w:val="20"/>
          <w:szCs w:val="22"/>
          <w:rtl/>
        </w:rPr>
        <w:t xml:space="preserve"> </w:t>
      </w:r>
      <w:r w:rsidRPr="00143376">
        <w:rPr>
          <w:rFonts w:cs="FrankRuehl" w:hint="cs"/>
          <w:sz w:val="20"/>
          <w:szCs w:val="22"/>
          <w:rtl/>
        </w:rPr>
        <w:t>מועד</w:t>
      </w:r>
      <w:r w:rsidRPr="00143376">
        <w:rPr>
          <w:rFonts w:cs="FrankRuehl"/>
          <w:sz w:val="20"/>
          <w:szCs w:val="22"/>
          <w:rtl/>
        </w:rPr>
        <w:t xml:space="preserve"> </w:t>
      </w:r>
      <w:r w:rsidRPr="00143376">
        <w:rPr>
          <w:rFonts w:cs="FrankRuehl" w:hint="cs"/>
          <w:sz w:val="20"/>
          <w:szCs w:val="22"/>
          <w:rtl/>
        </w:rPr>
        <w:t>למינוי</w:t>
      </w:r>
      <w:r w:rsidRPr="00143376">
        <w:rPr>
          <w:rFonts w:cs="FrankRuehl"/>
          <w:sz w:val="20"/>
          <w:szCs w:val="22"/>
          <w:rtl/>
        </w:rPr>
        <w:t xml:space="preserve"> </w:t>
      </w:r>
      <w:r w:rsidRPr="00143376">
        <w:rPr>
          <w:rFonts w:cs="FrankRuehl" w:hint="cs"/>
          <w:sz w:val="20"/>
          <w:szCs w:val="22"/>
          <w:rtl/>
        </w:rPr>
        <w:t>ועדה</w:t>
      </w:r>
      <w:r w:rsidRPr="00143376">
        <w:rPr>
          <w:rFonts w:cs="FrankRuehl"/>
          <w:sz w:val="20"/>
          <w:szCs w:val="22"/>
          <w:rtl/>
        </w:rPr>
        <w:t xml:space="preserve"> </w:t>
      </w:r>
      <w:r w:rsidRPr="00143376">
        <w:rPr>
          <w:rFonts w:cs="FrankRuehl" w:hint="cs"/>
          <w:sz w:val="20"/>
          <w:szCs w:val="22"/>
          <w:rtl/>
        </w:rPr>
        <w:t>בוחרת</w:t>
      </w:r>
      <w:r w:rsidRPr="00143376">
        <w:rPr>
          <w:rFonts w:cs="FrankRuehl"/>
          <w:sz w:val="20"/>
          <w:szCs w:val="22"/>
          <w:rtl/>
        </w:rPr>
        <w:t xml:space="preserve"> </w:t>
      </w:r>
      <w:r w:rsidRPr="00143376">
        <w:rPr>
          <w:rFonts w:cs="FrankRuehl" w:hint="cs"/>
          <w:sz w:val="20"/>
          <w:szCs w:val="22"/>
          <w:rtl/>
        </w:rPr>
        <w:t xml:space="preserve">חדשה. </w:t>
      </w:r>
    </w:p>
    <w:p w:rsidR="00AA639B" w:rsidRPr="00143376" w:rsidP="00804AEF">
      <w:pPr>
        <w:spacing w:after="120" w:line="230" w:lineRule="exact"/>
        <w:jc w:val="both"/>
        <w:rPr>
          <w:rFonts w:cs="FrankRuehl"/>
          <w:sz w:val="20"/>
          <w:szCs w:val="22"/>
          <w:rtl/>
        </w:rPr>
      </w:pPr>
      <w:r w:rsidRPr="00143376">
        <w:rPr>
          <w:rFonts w:cs="FrankRuehl" w:hint="cs"/>
          <w:sz w:val="20"/>
          <w:szCs w:val="22"/>
          <w:rtl/>
        </w:rPr>
        <w:t>כבר במאי 2014 פנתה שרת התרבות דאז גב' לימור לבנת ליו"ר מועצת התרבות דאז, בבקשה לקבל</w:t>
      </w:r>
      <w:r w:rsidRPr="00143376">
        <w:rPr>
          <w:rFonts w:cs="FrankRuehl"/>
          <w:sz w:val="20"/>
          <w:szCs w:val="22"/>
          <w:rtl/>
        </w:rPr>
        <w:t xml:space="preserve"> החלטה</w:t>
      </w:r>
      <w:r w:rsidRPr="00143376">
        <w:rPr>
          <w:rFonts w:cs="FrankRuehl" w:hint="cs"/>
          <w:sz w:val="20"/>
          <w:szCs w:val="22"/>
          <w:rtl/>
        </w:rPr>
        <w:t xml:space="preserve"> במועצת התרבות בראשותו, על פתיחת ההליכים הנדרשים לצורך גיבוש רשימת המועמדים לוועדה הבוחרת. במכתבה ציינה כי "בעוד חודשים אחדים תסתיים תקופת הכהונה בת 5 השנים של חברי הוועדה הבוחרת...". כבר ביוני 2014 פנתה מועצת התרבות, כנדרש, לגופים ציבוריים בבקשה שימליצו על מועמדים מטעמם. עד אוקטובר 2015, יותר משנה מאז החל התהליך, נותרו שניים מתוך כ-20 גופים ציבוריים שלא המליצו על מועמדים למרות פניות חוזרות ונשנות אליהם. היועצת המשפטית של משרד התרבות לא אישרה להמשיך בהליך גיבוש רשימת המועמדים לוועדה הבוחרת לפני שאותם גופים ימליצו על מועמדיהם. </w:t>
      </w:r>
    </w:p>
    <w:p w:rsidR="00AA639B" w:rsidRPr="00143376" w:rsidP="00F230E9">
      <w:pPr>
        <w:spacing w:after="240" w:line="230" w:lineRule="exact"/>
        <w:jc w:val="both"/>
        <w:rPr>
          <w:rFonts w:cs="FrankRuehl"/>
          <w:sz w:val="20"/>
          <w:szCs w:val="22"/>
          <w:rtl/>
        </w:rPr>
      </w:pPr>
      <w:r w:rsidRPr="00143376">
        <w:rPr>
          <w:rFonts w:cs="FrankRuehl" w:hint="cs"/>
          <w:sz w:val="20"/>
          <w:szCs w:val="22"/>
          <w:rtl/>
        </w:rPr>
        <w:t>נמצא</w:t>
      </w:r>
      <w:r w:rsidRPr="00143376">
        <w:rPr>
          <w:rFonts w:cs="FrankRuehl"/>
          <w:sz w:val="20"/>
          <w:szCs w:val="22"/>
          <w:rtl/>
        </w:rPr>
        <w:t xml:space="preserve"> כי עוד ביוני 2015, בעקבות פניית </w:t>
      </w:r>
      <w:r w:rsidRPr="00143376">
        <w:rPr>
          <w:rFonts w:cs="FrankRuehl" w:hint="cs"/>
          <w:sz w:val="20"/>
          <w:szCs w:val="22"/>
          <w:rtl/>
        </w:rPr>
        <w:t>היועמ</w:t>
      </w:r>
      <w:r w:rsidRPr="00143376">
        <w:rPr>
          <w:rFonts w:cs="FrankRuehl"/>
          <w:sz w:val="20"/>
          <w:szCs w:val="22"/>
          <w:rtl/>
        </w:rPr>
        <w:t xml:space="preserve">"שית של משרד התרבות למשרד המשפטים, התקבלה במשרד התרבות חוות דעת ממשרד המשפטים, </w:t>
      </w:r>
      <w:r w:rsidRPr="00143376">
        <w:rPr>
          <w:rFonts w:cs="FrankRuehl" w:hint="cs"/>
          <w:sz w:val="20"/>
          <w:szCs w:val="22"/>
          <w:rtl/>
        </w:rPr>
        <w:t>שלפיה</w:t>
      </w:r>
      <w:r w:rsidRPr="00143376">
        <w:rPr>
          <w:rFonts w:cs="FrankRuehl"/>
          <w:sz w:val="20"/>
          <w:szCs w:val="22"/>
          <w:rtl/>
        </w:rPr>
        <w:t xml:space="preserve"> יש לפנות פעם נוספת לגופים שלא המליצו על מועמדים ולהבהיר "כי העדר תגובה גם הפעם עשוי לעלות כדי ויתור על זכות". לדברי יו"ר מועצת התרבות דאז, מידע זה לא הובא לידיעתו ולכן לא נעשתה פנייה נוספת </w:t>
      </w:r>
      <w:r w:rsidRPr="00143376">
        <w:rPr>
          <w:rFonts w:cs="FrankRuehl" w:hint="cs"/>
          <w:sz w:val="20"/>
          <w:szCs w:val="22"/>
          <w:rtl/>
        </w:rPr>
        <w:t>והודעה</w:t>
      </w:r>
      <w:r w:rsidRPr="00143376">
        <w:rPr>
          <w:rFonts w:cs="FrankRuehl"/>
          <w:sz w:val="20"/>
          <w:szCs w:val="22"/>
          <w:rtl/>
        </w:rPr>
        <w:t xml:space="preserve"> כי העדר תגובה עשוי לעלות כדי ויתור על זכות </w:t>
      </w:r>
      <w:r w:rsidRPr="00143376">
        <w:rPr>
          <w:rFonts w:cs="FrankRuehl" w:hint="cs"/>
          <w:sz w:val="20"/>
          <w:szCs w:val="22"/>
          <w:rtl/>
        </w:rPr>
        <w:t>לאותם</w:t>
      </w:r>
      <w:r w:rsidRPr="00143376">
        <w:rPr>
          <w:rFonts w:cs="FrankRuehl"/>
          <w:sz w:val="20"/>
          <w:szCs w:val="22"/>
          <w:rtl/>
        </w:rPr>
        <w:t xml:space="preserve"> </w:t>
      </w:r>
      <w:r w:rsidRPr="00143376">
        <w:rPr>
          <w:rFonts w:cs="FrankRuehl" w:hint="cs"/>
          <w:sz w:val="20"/>
          <w:szCs w:val="22"/>
          <w:rtl/>
        </w:rPr>
        <w:t>גופים</w:t>
      </w:r>
      <w:r w:rsidRPr="00143376">
        <w:rPr>
          <w:rFonts w:cs="FrankRuehl"/>
          <w:sz w:val="20"/>
          <w:szCs w:val="22"/>
          <w:rtl/>
        </w:rPr>
        <w:t xml:space="preserve">. נכון לדצמבר 2015 </w:t>
      </w:r>
      <w:r w:rsidRPr="00143376">
        <w:rPr>
          <w:rFonts w:cs="FrankRuehl" w:hint="cs"/>
          <w:sz w:val="20"/>
          <w:szCs w:val="22"/>
          <w:rtl/>
        </w:rPr>
        <w:t>טרם</w:t>
      </w:r>
      <w:r w:rsidRPr="00143376">
        <w:rPr>
          <w:rFonts w:cs="FrankRuehl"/>
          <w:sz w:val="20"/>
          <w:szCs w:val="22"/>
          <w:rtl/>
        </w:rPr>
        <w:t xml:space="preserve"> גובשה רשימת מועמדים לוועדה הבוחרת. </w:t>
      </w:r>
    </w:p>
    <w:p w:rsidR="00AA639B" w:rsidRPr="00143376" w:rsidP="00F230E9">
      <w:pPr>
        <w:pStyle w:val="RESHET"/>
        <w:keepLines/>
        <w:rPr>
          <w:rtl/>
        </w:rPr>
      </w:pPr>
      <w:r w:rsidRPr="00143376">
        <w:rPr>
          <w:rFonts w:hint="cs"/>
          <w:rtl/>
        </w:rPr>
        <w:t>משרד</w:t>
      </w:r>
      <w:r w:rsidRPr="00143376">
        <w:rPr>
          <w:rtl/>
        </w:rPr>
        <w:t xml:space="preserve"> מבקר המדינה מעיר למשרד התרבות ולמועצת התרבות </w:t>
      </w:r>
      <w:r w:rsidRPr="00143376">
        <w:rPr>
          <w:rFonts w:hint="cs"/>
          <w:rtl/>
        </w:rPr>
        <w:t xml:space="preserve">שעקב ההשתהות בבחירת הוועדה הבוחרת, קיים חשש שהבימה תמשיך למתנהל ללא מועצת נאמנים תקופה ארוכה, וכי עליהם לפעול בהקדם למינוי ועדה בוחרת שתמנה את מועצת הנאמנים החדשה. </w:t>
      </w:r>
    </w:p>
    <w:p w:rsidR="00AA639B" w:rsidRPr="00143376" w:rsidP="00F230E9">
      <w:pPr>
        <w:spacing w:before="180" w:after="120" w:line="230" w:lineRule="exact"/>
        <w:jc w:val="both"/>
        <w:rPr>
          <w:rFonts w:cs="FrankRuehl"/>
          <w:sz w:val="20"/>
          <w:szCs w:val="22"/>
          <w:rtl/>
        </w:rPr>
      </w:pPr>
      <w:r w:rsidRPr="00143376">
        <w:rPr>
          <w:rFonts w:cs="FrankRuehl" w:hint="cs"/>
          <w:sz w:val="20"/>
          <w:szCs w:val="22"/>
          <w:rtl/>
        </w:rPr>
        <w:t>משרד התרבות מסר בתשובתו למשרד מבקר המדינה מדצמבר 2015 כי הוא רואה</w:t>
      </w:r>
      <w:r w:rsidRPr="00143376">
        <w:rPr>
          <w:rFonts w:cs="FrankRuehl"/>
          <w:sz w:val="20"/>
          <w:szCs w:val="22"/>
          <w:rtl/>
        </w:rPr>
        <w:t xml:space="preserve"> </w:t>
      </w:r>
      <w:r w:rsidRPr="00143376">
        <w:rPr>
          <w:rFonts w:cs="FrankRuehl" w:hint="cs"/>
          <w:sz w:val="20"/>
          <w:szCs w:val="22"/>
          <w:rtl/>
        </w:rPr>
        <w:t>חשיבות</w:t>
      </w:r>
      <w:r w:rsidRPr="00143376">
        <w:rPr>
          <w:rFonts w:cs="FrankRuehl"/>
          <w:sz w:val="20"/>
          <w:szCs w:val="22"/>
          <w:rtl/>
        </w:rPr>
        <w:t xml:space="preserve"> </w:t>
      </w:r>
      <w:r w:rsidRPr="00143376">
        <w:rPr>
          <w:rFonts w:cs="FrankRuehl" w:hint="cs"/>
          <w:sz w:val="20"/>
          <w:szCs w:val="22"/>
          <w:rtl/>
        </w:rPr>
        <w:t>בהשלמת</w:t>
      </w:r>
      <w:r w:rsidRPr="00143376">
        <w:rPr>
          <w:rFonts w:cs="FrankRuehl"/>
          <w:sz w:val="20"/>
          <w:szCs w:val="22"/>
          <w:rtl/>
        </w:rPr>
        <w:t xml:space="preserve"> </w:t>
      </w:r>
      <w:r w:rsidRPr="00143376">
        <w:rPr>
          <w:rFonts w:cs="FrankRuehl" w:hint="cs"/>
          <w:sz w:val="20"/>
          <w:szCs w:val="22"/>
          <w:rtl/>
        </w:rPr>
        <w:t>הליך</w:t>
      </w:r>
      <w:r w:rsidRPr="00143376">
        <w:rPr>
          <w:rFonts w:cs="FrankRuehl"/>
          <w:sz w:val="20"/>
          <w:szCs w:val="22"/>
          <w:rtl/>
        </w:rPr>
        <w:t xml:space="preserve"> </w:t>
      </w:r>
      <w:r w:rsidRPr="00143376">
        <w:rPr>
          <w:rFonts w:cs="FrankRuehl" w:hint="cs"/>
          <w:sz w:val="20"/>
          <w:szCs w:val="22"/>
          <w:rtl/>
        </w:rPr>
        <w:t>כינון</w:t>
      </w:r>
      <w:r w:rsidRPr="00143376">
        <w:rPr>
          <w:rFonts w:cs="FrankRuehl"/>
          <w:sz w:val="20"/>
          <w:szCs w:val="22"/>
          <w:rtl/>
        </w:rPr>
        <w:t xml:space="preserve"> </w:t>
      </w:r>
      <w:r w:rsidRPr="00143376">
        <w:rPr>
          <w:rFonts w:cs="FrankRuehl" w:hint="cs"/>
          <w:sz w:val="20"/>
          <w:szCs w:val="22"/>
          <w:rtl/>
        </w:rPr>
        <w:t>המוסדות</w:t>
      </w:r>
      <w:r w:rsidRPr="00143376">
        <w:rPr>
          <w:rFonts w:cs="FrankRuehl"/>
          <w:sz w:val="20"/>
          <w:szCs w:val="22"/>
          <w:rtl/>
        </w:rPr>
        <w:t xml:space="preserve"> </w:t>
      </w:r>
      <w:r w:rsidRPr="00143376">
        <w:rPr>
          <w:rFonts w:cs="FrankRuehl" w:hint="cs"/>
          <w:sz w:val="20"/>
          <w:szCs w:val="22"/>
          <w:rtl/>
        </w:rPr>
        <w:t>החדשים</w:t>
      </w:r>
      <w:r w:rsidRPr="00143376">
        <w:rPr>
          <w:rFonts w:cs="FrankRuehl"/>
          <w:sz w:val="20"/>
          <w:szCs w:val="22"/>
          <w:rtl/>
        </w:rPr>
        <w:t xml:space="preserve"> </w:t>
      </w:r>
      <w:r w:rsidRPr="00143376">
        <w:rPr>
          <w:rFonts w:cs="FrankRuehl" w:hint="cs"/>
          <w:sz w:val="20"/>
          <w:szCs w:val="22"/>
          <w:rtl/>
        </w:rPr>
        <w:t>לתאטרון</w:t>
      </w:r>
      <w:r w:rsidRPr="00143376">
        <w:rPr>
          <w:rFonts w:cs="FrankRuehl"/>
          <w:sz w:val="20"/>
          <w:szCs w:val="22"/>
          <w:rtl/>
        </w:rPr>
        <w:t xml:space="preserve"> </w:t>
      </w:r>
      <w:r w:rsidRPr="00143376">
        <w:rPr>
          <w:rFonts w:cs="FrankRuehl" w:hint="cs"/>
          <w:sz w:val="20"/>
          <w:szCs w:val="22"/>
          <w:rtl/>
        </w:rPr>
        <w:t>ויפעל</w:t>
      </w:r>
      <w:r w:rsidRPr="00143376">
        <w:rPr>
          <w:rFonts w:cs="FrankRuehl"/>
          <w:sz w:val="20"/>
          <w:szCs w:val="22"/>
          <w:rtl/>
        </w:rPr>
        <w:t xml:space="preserve"> </w:t>
      </w:r>
      <w:r w:rsidRPr="00143376">
        <w:rPr>
          <w:rFonts w:cs="FrankRuehl" w:hint="cs"/>
          <w:sz w:val="20"/>
          <w:szCs w:val="22"/>
          <w:rtl/>
        </w:rPr>
        <w:t>לעשות</w:t>
      </w:r>
      <w:r w:rsidRPr="00143376">
        <w:rPr>
          <w:rFonts w:cs="FrankRuehl"/>
          <w:sz w:val="20"/>
          <w:szCs w:val="22"/>
          <w:rtl/>
        </w:rPr>
        <w:t xml:space="preserve"> </w:t>
      </w:r>
      <w:r w:rsidRPr="00143376">
        <w:rPr>
          <w:rFonts w:cs="FrankRuehl" w:hint="cs"/>
          <w:sz w:val="20"/>
          <w:szCs w:val="22"/>
          <w:rtl/>
        </w:rPr>
        <w:t>זאת</w:t>
      </w:r>
      <w:r w:rsidRPr="00143376">
        <w:rPr>
          <w:rFonts w:cs="FrankRuehl"/>
          <w:sz w:val="20"/>
          <w:szCs w:val="22"/>
          <w:rtl/>
        </w:rPr>
        <w:t xml:space="preserve"> </w:t>
      </w:r>
      <w:r w:rsidRPr="00143376">
        <w:rPr>
          <w:rFonts w:cs="FrankRuehl" w:hint="cs"/>
          <w:sz w:val="20"/>
          <w:szCs w:val="22"/>
          <w:rtl/>
        </w:rPr>
        <w:t>בהקדם</w:t>
      </w:r>
      <w:r w:rsidRPr="00143376">
        <w:rPr>
          <w:rFonts w:cs="FrankRuehl"/>
          <w:sz w:val="20"/>
          <w:szCs w:val="22"/>
          <w:rtl/>
        </w:rPr>
        <w:t xml:space="preserve"> </w:t>
      </w:r>
      <w:r w:rsidRPr="00143376">
        <w:rPr>
          <w:rFonts w:cs="FrankRuehl" w:hint="cs"/>
          <w:sz w:val="20"/>
          <w:szCs w:val="22"/>
          <w:rtl/>
        </w:rPr>
        <w:t>האפשרי</w:t>
      </w:r>
      <w:r w:rsidRPr="00143376">
        <w:rPr>
          <w:rFonts w:cs="FrankRuehl"/>
          <w:sz w:val="20"/>
          <w:szCs w:val="22"/>
          <w:rtl/>
        </w:rPr>
        <w:t xml:space="preserve">. </w:t>
      </w:r>
      <w:r w:rsidRPr="00143376">
        <w:rPr>
          <w:rFonts w:cs="FrankRuehl" w:hint="cs"/>
          <w:sz w:val="20"/>
          <w:szCs w:val="22"/>
          <w:rtl/>
        </w:rPr>
        <w:t xml:space="preserve">בתשובת המשרד מפברואר 2016 נמסר כי סמוך לכניסתו של יו"ר חדש למועצת התרבות, יצאו ב-26.1.16 מכתבי היוועצות חדשים לגופים הרלוונטיים. </w:t>
      </w:r>
    </w:p>
    <w:p w:rsidR="00AA639B" w:rsidRPr="00143376" w:rsidP="00804AEF">
      <w:pPr>
        <w:spacing w:after="120" w:line="230" w:lineRule="exact"/>
        <w:jc w:val="both"/>
        <w:rPr>
          <w:rFonts w:cs="FrankRuehl"/>
          <w:sz w:val="20"/>
          <w:szCs w:val="22"/>
          <w:rtl/>
        </w:rPr>
      </w:pPr>
    </w:p>
    <w:p w:rsidR="00AA639B" w:rsidRPr="00B103C1" w:rsidP="00804AEF">
      <w:pPr>
        <w:pStyle w:val="KOT5"/>
        <w:rPr>
          <w:rtl/>
        </w:rPr>
      </w:pPr>
      <w:r>
        <w:rPr>
          <w:rFonts w:hint="cs"/>
          <w:rtl/>
        </w:rPr>
        <w:t>תוקף מינויה של מועצת הנאמנים</w:t>
      </w:r>
    </w:p>
    <w:p w:rsidR="00AA639B" w:rsidRPr="00143376" w:rsidP="00F230E9">
      <w:pPr>
        <w:spacing w:after="240" w:line="230" w:lineRule="exact"/>
        <w:jc w:val="both"/>
        <w:rPr>
          <w:rFonts w:cs="FrankRuehl"/>
          <w:sz w:val="20"/>
          <w:szCs w:val="22"/>
          <w:rtl/>
        </w:rPr>
      </w:pPr>
      <w:r w:rsidRPr="00143376">
        <w:rPr>
          <w:rFonts w:cs="FrankRuehl" w:hint="cs"/>
          <w:sz w:val="20"/>
          <w:szCs w:val="22"/>
          <w:rtl/>
        </w:rPr>
        <w:t>בכתב</w:t>
      </w:r>
      <w:r w:rsidRPr="00143376">
        <w:rPr>
          <w:rFonts w:cs="FrankRuehl"/>
          <w:sz w:val="20"/>
          <w:szCs w:val="22"/>
          <w:rtl/>
        </w:rPr>
        <w:t xml:space="preserve"> </w:t>
      </w:r>
      <w:r w:rsidRPr="00143376">
        <w:rPr>
          <w:rFonts w:cs="FrankRuehl" w:hint="cs"/>
          <w:sz w:val="20"/>
          <w:szCs w:val="22"/>
          <w:rtl/>
        </w:rPr>
        <w:t>ההקדש</w:t>
      </w:r>
      <w:r w:rsidRPr="00143376">
        <w:rPr>
          <w:rFonts w:cs="FrankRuehl"/>
          <w:sz w:val="20"/>
          <w:szCs w:val="22"/>
          <w:rtl/>
        </w:rPr>
        <w:t xml:space="preserve"> </w:t>
      </w:r>
      <w:r w:rsidRPr="00143376">
        <w:rPr>
          <w:rFonts w:cs="FrankRuehl" w:hint="cs"/>
          <w:sz w:val="20"/>
          <w:szCs w:val="22"/>
          <w:rtl/>
        </w:rPr>
        <w:t>שאישר</w:t>
      </w:r>
      <w:r w:rsidRPr="00143376">
        <w:rPr>
          <w:rFonts w:cs="FrankRuehl"/>
          <w:sz w:val="20"/>
          <w:szCs w:val="22"/>
          <w:rtl/>
        </w:rPr>
        <w:t xml:space="preserve"> בית המשפט העליון </w:t>
      </w:r>
      <w:r w:rsidRPr="00143376">
        <w:rPr>
          <w:rFonts w:cs="FrankRuehl" w:hint="cs"/>
          <w:sz w:val="20"/>
          <w:szCs w:val="22"/>
          <w:rtl/>
        </w:rPr>
        <w:t>ב</w:t>
      </w:r>
      <w:r w:rsidRPr="00143376">
        <w:rPr>
          <w:rFonts w:cs="FrankRuehl"/>
          <w:sz w:val="20"/>
          <w:szCs w:val="22"/>
          <w:rtl/>
        </w:rPr>
        <w:t>-2008</w:t>
      </w:r>
      <w:r w:rsidRPr="00143376">
        <w:rPr>
          <w:rFonts w:cs="FrankRuehl" w:hint="cs"/>
          <w:sz w:val="20"/>
          <w:szCs w:val="22"/>
          <w:rtl/>
        </w:rPr>
        <w:t xml:space="preserve"> נקבע כי "כהונת נאמן תפקע בתום חמש שנים מיום תחילת כהונתו", וכי "הוועדה הבוחרת רשאית לבחור בנאמן לתקופת כהונה אחת נוספת בלבד או למנות נאמן אחר מתוך המאגר". עוד נקבע בו כי "אם פקיעת הכהונה של שני שליש או יותר ממספר הנאמנים נופלת באותו מועד, ימשיכו לכהן אותם נאמנים אשר הוועדה הבוחרת קבעה למשך תקופה נוספת של חצי שנה וזאת עד למינויים של נאמנים חדשים", וכי אם "התפנתה משרת נאמן ולא מונה אחר תחתיו, יהיו הנאמנים הנשארים רשאים לפעול בכל דבר, כל עוד לא פחת מספר הנאמנים מתחת לשלושה".</w:t>
      </w:r>
    </w:p>
    <w:p w:rsidR="00AA639B" w:rsidRPr="00143376" w:rsidP="00F230E9">
      <w:pPr>
        <w:pStyle w:val="RESHET"/>
        <w:keepLines/>
        <w:rPr>
          <w:rtl/>
        </w:rPr>
      </w:pPr>
      <w:r w:rsidRPr="00143376">
        <w:rPr>
          <w:rFonts w:hint="cs"/>
          <w:rtl/>
        </w:rPr>
        <w:t>חברי</w:t>
      </w:r>
      <w:r w:rsidRPr="00143376">
        <w:rPr>
          <w:rtl/>
        </w:rPr>
        <w:t xml:space="preserve"> </w:t>
      </w:r>
      <w:r w:rsidRPr="00143376">
        <w:rPr>
          <w:rFonts w:hint="cs"/>
          <w:rtl/>
        </w:rPr>
        <w:t>מועצת</w:t>
      </w:r>
      <w:r w:rsidRPr="00143376">
        <w:rPr>
          <w:rtl/>
        </w:rPr>
        <w:t xml:space="preserve"> </w:t>
      </w:r>
      <w:r w:rsidRPr="00143376">
        <w:rPr>
          <w:rFonts w:hint="cs"/>
          <w:rtl/>
        </w:rPr>
        <w:t>הנאמנים</w:t>
      </w:r>
      <w:r w:rsidRPr="00143376">
        <w:rPr>
          <w:rtl/>
        </w:rPr>
        <w:t xml:space="preserve">, </w:t>
      </w:r>
      <w:r w:rsidRPr="00143376">
        <w:rPr>
          <w:rFonts w:hint="cs"/>
          <w:rtl/>
        </w:rPr>
        <w:t>לרבות היו"ר</w:t>
      </w:r>
      <w:r w:rsidRPr="00143376">
        <w:rPr>
          <w:rtl/>
        </w:rPr>
        <w:t xml:space="preserve"> שלה</w:t>
      </w:r>
      <w:r w:rsidRPr="00143376">
        <w:rPr>
          <w:rFonts w:hint="cs"/>
          <w:rtl/>
        </w:rPr>
        <w:t xml:space="preserve">, מונו ביום 17.1.10, ומכאן שתוקף כהונתם פג </w:t>
      </w:r>
      <w:r w:rsidRPr="00143376">
        <w:rPr>
          <w:rtl/>
        </w:rPr>
        <w:br/>
      </w:r>
      <w:r w:rsidRPr="00143376">
        <w:rPr>
          <w:rFonts w:hint="cs"/>
          <w:rtl/>
        </w:rPr>
        <w:t>ב-16.1.15. היות שבאותו מועד לא פעלה עוד</w:t>
      </w:r>
      <w:r w:rsidRPr="00143376">
        <w:rPr>
          <w:rtl/>
        </w:rPr>
        <w:t xml:space="preserve"> </w:t>
      </w:r>
      <w:r w:rsidRPr="00143376">
        <w:rPr>
          <w:rFonts w:hint="cs"/>
          <w:rtl/>
        </w:rPr>
        <w:t>הוועדה</w:t>
      </w:r>
      <w:r w:rsidRPr="00143376">
        <w:rPr>
          <w:rtl/>
        </w:rPr>
        <w:t xml:space="preserve"> </w:t>
      </w:r>
      <w:r w:rsidRPr="00143376">
        <w:rPr>
          <w:rFonts w:hint="cs"/>
          <w:rtl/>
        </w:rPr>
        <w:t>הבוחרת</w:t>
      </w:r>
      <w:r w:rsidRPr="00143376">
        <w:rPr>
          <w:rtl/>
        </w:rPr>
        <w:t xml:space="preserve"> </w:t>
      </w:r>
      <w:r w:rsidRPr="00143376">
        <w:rPr>
          <w:rFonts w:hint="cs"/>
          <w:rtl/>
        </w:rPr>
        <w:t xml:space="preserve">את מועצת הנאמנים, לא ניתן היה להאריך את כהונתם בחצי שנה. הביקורת העלתה כי עד אוגוסט 2015, מועד סיום הביקורת, עדיין התכנסו חברי מועצת הנאמנים לישיבות בנושאים שונים, אף על פי שתוקף כהונתם פג זה כבר ולא הוארך כנדרש. לפיכך הם יכלו לפעול כאסיפה הכללית אך לא כמועצת הנאמנים. </w:t>
      </w:r>
    </w:p>
    <w:p w:rsidR="00AA639B" w:rsidP="00804AEF">
      <w:pPr>
        <w:spacing w:after="120" w:line="230" w:lineRule="exact"/>
        <w:jc w:val="both"/>
        <w:rPr>
          <w:rStyle w:val="Heading2Char"/>
          <w:rFonts w:cs="FrankRuehl"/>
          <w:sz w:val="20"/>
          <w:szCs w:val="22"/>
        </w:rPr>
      </w:pPr>
      <w:bookmarkStart w:id="26" w:name="_Toc424905791"/>
      <w:bookmarkStart w:id="27" w:name="_Toc425674240"/>
      <w:bookmarkStart w:id="28" w:name="_Toc431979649"/>
      <w:bookmarkStart w:id="29" w:name="_Toc434498729"/>
      <w:bookmarkStart w:id="30" w:name="_Toc434507914"/>
      <w:bookmarkStart w:id="31" w:name="_Toc424905790"/>
      <w:bookmarkStart w:id="32" w:name="_Toc425674239"/>
    </w:p>
    <w:p w:rsidR="00F230E9" w:rsidRPr="00143376" w:rsidP="00804AEF">
      <w:pPr>
        <w:spacing w:after="120" w:line="230" w:lineRule="exact"/>
        <w:jc w:val="both"/>
        <w:rPr>
          <w:rStyle w:val="Heading2Char"/>
          <w:rFonts w:cs="FrankRuehl"/>
          <w:sz w:val="20"/>
          <w:szCs w:val="22"/>
        </w:rPr>
      </w:pPr>
    </w:p>
    <w:p w:rsidR="00AA639B" w:rsidRPr="00F230E9" w:rsidP="00F230E9">
      <w:pPr>
        <w:pStyle w:val="KOT2"/>
        <w:rPr>
          <w:rStyle w:val="Heading2Char"/>
          <w:rtl/>
        </w:rPr>
      </w:pPr>
      <w:bookmarkStart w:id="33" w:name="_Toc442956552"/>
      <w:bookmarkStart w:id="34" w:name="_Toc443238395"/>
      <w:r w:rsidRPr="00F230E9">
        <w:rPr>
          <w:rStyle w:val="Heading2Char"/>
          <w:rFonts w:hint="cs"/>
          <w:rtl/>
        </w:rPr>
        <w:t xml:space="preserve">השוואת </w:t>
      </w:r>
      <w:r w:rsidRPr="00F230E9">
        <w:rPr>
          <w:rStyle w:val="Heading2Char"/>
          <w:rtl/>
        </w:rPr>
        <w:t xml:space="preserve">היקפי </w:t>
      </w:r>
      <w:r w:rsidRPr="00F230E9">
        <w:rPr>
          <w:rStyle w:val="Heading2Char"/>
          <w:rFonts w:hint="eastAsia"/>
          <w:rtl/>
        </w:rPr>
        <w:t>הפעילות</w:t>
      </w:r>
      <w:r w:rsidRPr="00F230E9">
        <w:rPr>
          <w:rStyle w:val="Heading2Char"/>
          <w:rFonts w:hint="cs"/>
          <w:rtl/>
        </w:rPr>
        <w:t xml:space="preserve"> של התאטראות</w:t>
      </w:r>
      <w:r w:rsidRPr="00F230E9">
        <w:rPr>
          <w:rStyle w:val="Heading2Char"/>
          <w:rtl/>
        </w:rPr>
        <w:t xml:space="preserve">, </w:t>
      </w:r>
      <w:r w:rsidR="00F230E9">
        <w:rPr>
          <w:rStyle w:val="Heading2Char"/>
        </w:rPr>
        <w:br/>
      </w:r>
      <w:r w:rsidRPr="00F230E9">
        <w:rPr>
          <w:rStyle w:val="Heading2Char"/>
          <w:rFonts w:hint="eastAsia"/>
          <w:rtl/>
        </w:rPr>
        <w:t>התמיכה</w:t>
      </w:r>
      <w:r w:rsidRPr="00F230E9">
        <w:rPr>
          <w:rStyle w:val="Heading2Char"/>
          <w:rtl/>
        </w:rPr>
        <w:t xml:space="preserve"> </w:t>
      </w:r>
      <w:r w:rsidRPr="00F230E9">
        <w:rPr>
          <w:rStyle w:val="Heading2Char"/>
          <w:rFonts w:hint="eastAsia"/>
          <w:rtl/>
        </w:rPr>
        <w:t>הציבורית</w:t>
      </w:r>
      <w:r w:rsidRPr="00F230E9">
        <w:rPr>
          <w:rStyle w:val="Heading2Char"/>
          <w:rFonts w:hint="cs"/>
          <w:rtl/>
        </w:rPr>
        <w:t xml:space="preserve"> בהם</w:t>
      </w:r>
      <w:r w:rsidRPr="00F230E9">
        <w:rPr>
          <w:rStyle w:val="Heading2Char"/>
          <w:rtl/>
        </w:rPr>
        <w:t xml:space="preserve"> </w:t>
      </w:r>
      <w:bookmarkEnd w:id="26"/>
      <w:bookmarkEnd w:id="27"/>
      <w:bookmarkEnd w:id="28"/>
      <w:bookmarkEnd w:id="29"/>
      <w:bookmarkEnd w:id="30"/>
      <w:r w:rsidRPr="00F230E9">
        <w:rPr>
          <w:rStyle w:val="Heading2Char"/>
          <w:rFonts w:hint="eastAsia"/>
          <w:rtl/>
        </w:rPr>
        <w:t>ואיכות</w:t>
      </w:r>
      <w:r w:rsidRPr="00F230E9">
        <w:rPr>
          <w:rStyle w:val="Heading2Char"/>
          <w:rFonts w:hint="cs"/>
          <w:rtl/>
        </w:rPr>
        <w:t>ם</w:t>
      </w:r>
      <w:bookmarkEnd w:id="33"/>
      <w:bookmarkEnd w:id="34"/>
    </w:p>
    <w:p w:rsidR="00AA639B" w:rsidRPr="00143376" w:rsidP="00804AEF">
      <w:pPr>
        <w:spacing w:after="120" w:line="230" w:lineRule="exact"/>
        <w:jc w:val="both"/>
        <w:rPr>
          <w:rFonts w:cs="FrankRuehl"/>
          <w:sz w:val="20"/>
          <w:szCs w:val="22"/>
          <w:rtl/>
        </w:rPr>
      </w:pPr>
      <w:r w:rsidRPr="00143376">
        <w:rPr>
          <w:rFonts w:cs="FrankRuehl" w:hint="cs"/>
          <w:sz w:val="20"/>
          <w:szCs w:val="22"/>
          <w:rtl/>
        </w:rPr>
        <w:t>כאמור, על פי נתוני משרד התרבות, הוא תמך ב-2013 ב-59 מוסדות שהעלו מופעי תאטרון בסכום כולל של כ-108 מיליון ש"ח. בין הנתמכים היו שלושה תאטראות "גדולים", חמישה "בינוניים" ושבעה "קטנים". כמו כן נתמכו 11 תאטרוני ילדים, 20 קבוצות תאטרון, חמישה מרכזי פרינג'</w:t>
      </w:r>
      <w:r w:rsidRPr="00143376">
        <w:rPr>
          <w:rFonts w:cs="FrankRuehl"/>
          <w:sz w:val="20"/>
          <w:szCs w:val="22"/>
          <w:rtl/>
        </w:rPr>
        <w:t xml:space="preserve"> ושמונה תאטראות נתמכו כפרויקטים</w:t>
      </w:r>
      <w:r w:rsidRPr="00143376">
        <w:rPr>
          <w:rFonts w:cs="FrankRuehl" w:hint="cs"/>
          <w:sz w:val="20"/>
          <w:szCs w:val="22"/>
          <w:rtl/>
        </w:rPr>
        <w:t xml:space="preserve">. סיווג התאטראות לפי גודלם נקבע במבחני התמיכה לפי מספר ההפקות החדשות בשנה, מספר ההרצות (הופעות) בשנה, ותק התאטרון והתקציב השנתי.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התמיכה השנתית של משרד התרבות בתאטראות נקבעת על פי משתנים כמותיים ומשתנים איכותניים במבחני התמיכה. גם השוואה בין פעילות התאטראות בישראל יכולה להיעשות באמצעות השוואת משתנים כמותיים ומשתנים איכותניים. </w:t>
      </w:r>
    </w:p>
    <w:p w:rsidR="00AA639B" w:rsidRPr="00143376" w:rsidP="00804AEF">
      <w:pPr>
        <w:spacing w:after="120" w:line="230" w:lineRule="exact"/>
        <w:jc w:val="both"/>
        <w:rPr>
          <w:rFonts w:cs="FrankRuehl"/>
          <w:sz w:val="20"/>
          <w:szCs w:val="22"/>
          <w:rtl/>
        </w:rPr>
      </w:pPr>
      <w:r w:rsidRPr="00143376">
        <w:rPr>
          <w:rFonts w:cs="FrankRuehl"/>
          <w:sz w:val="20"/>
          <w:szCs w:val="22"/>
          <w:rtl/>
        </w:rPr>
        <w:t xml:space="preserve">לשם </w:t>
      </w:r>
      <w:r w:rsidRPr="00143376">
        <w:rPr>
          <w:rFonts w:cs="FrankRuehl" w:hint="cs"/>
          <w:sz w:val="20"/>
          <w:szCs w:val="22"/>
          <w:rtl/>
        </w:rPr>
        <w:t>ריכוז נתונים כמותיים על התאטראות לצרכים שונים התקשר</w:t>
      </w:r>
      <w:r w:rsidRPr="00143376">
        <w:rPr>
          <w:rFonts w:cs="FrankRuehl"/>
          <w:sz w:val="20"/>
          <w:szCs w:val="22"/>
          <w:rtl/>
        </w:rPr>
        <w:t xml:space="preserve"> </w:t>
      </w:r>
      <w:r w:rsidRPr="00143376">
        <w:rPr>
          <w:rFonts w:cs="FrankRuehl" w:hint="cs"/>
          <w:sz w:val="20"/>
          <w:szCs w:val="22"/>
          <w:rtl/>
        </w:rPr>
        <w:t>משרד</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עם</w:t>
      </w:r>
      <w:r w:rsidRPr="00143376">
        <w:rPr>
          <w:rFonts w:cs="FrankRuehl"/>
          <w:sz w:val="20"/>
          <w:szCs w:val="22"/>
          <w:rtl/>
        </w:rPr>
        <w:t xml:space="preserve"> </w:t>
      </w:r>
      <w:r w:rsidRPr="00143376">
        <w:rPr>
          <w:rFonts w:cs="FrankRuehl" w:hint="cs"/>
          <w:sz w:val="20"/>
          <w:szCs w:val="22"/>
          <w:rtl/>
        </w:rPr>
        <w:t>חברה</w:t>
      </w:r>
      <w:r w:rsidRPr="00143376">
        <w:rPr>
          <w:rFonts w:cs="FrankRuehl"/>
          <w:sz w:val="20"/>
          <w:szCs w:val="22"/>
          <w:rtl/>
        </w:rPr>
        <w:t xml:space="preserve"> </w:t>
      </w:r>
      <w:r w:rsidRPr="00143376">
        <w:rPr>
          <w:rFonts w:cs="FrankRuehl" w:hint="cs"/>
          <w:sz w:val="20"/>
          <w:szCs w:val="22"/>
          <w:rtl/>
        </w:rPr>
        <w:t>פרטית</w:t>
      </w:r>
      <w:r w:rsidRPr="00143376">
        <w:rPr>
          <w:rFonts w:cs="FrankRuehl"/>
          <w:sz w:val="20"/>
          <w:szCs w:val="22"/>
          <w:rtl/>
        </w:rPr>
        <w:t xml:space="preserve"> </w:t>
      </w:r>
      <w:r w:rsidRPr="00143376">
        <w:rPr>
          <w:rFonts w:cs="FrankRuehl" w:hint="cs"/>
          <w:sz w:val="20"/>
          <w:szCs w:val="22"/>
          <w:rtl/>
        </w:rPr>
        <w:t>המרכזת</w:t>
      </w:r>
      <w:r w:rsidRPr="00143376">
        <w:rPr>
          <w:rFonts w:cs="FrankRuehl"/>
          <w:sz w:val="20"/>
          <w:szCs w:val="22"/>
          <w:rtl/>
        </w:rPr>
        <w:t xml:space="preserve"> </w:t>
      </w:r>
      <w:r w:rsidRPr="00143376">
        <w:rPr>
          <w:rFonts w:cs="FrankRuehl" w:hint="cs"/>
          <w:sz w:val="20"/>
          <w:szCs w:val="22"/>
          <w:rtl/>
        </w:rPr>
        <w:t>עבורו נתונים</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פעילות</w:t>
      </w:r>
      <w:r w:rsidRPr="00143376">
        <w:rPr>
          <w:rFonts w:cs="FrankRuehl"/>
          <w:sz w:val="20"/>
          <w:szCs w:val="22"/>
          <w:rtl/>
        </w:rPr>
        <w:t xml:space="preserve"> </w:t>
      </w:r>
      <w:r w:rsidRPr="00143376">
        <w:rPr>
          <w:rFonts w:cs="FrankRuehl" w:hint="cs"/>
          <w:sz w:val="20"/>
          <w:szCs w:val="22"/>
          <w:rtl/>
        </w:rPr>
        <w:t>התאטראות</w:t>
      </w:r>
      <w:r w:rsidRPr="00143376">
        <w:rPr>
          <w:rFonts w:cs="FrankRuehl"/>
          <w:sz w:val="20"/>
          <w:szCs w:val="22"/>
          <w:rtl/>
        </w:rPr>
        <w:t xml:space="preserve"> </w:t>
      </w:r>
      <w:r w:rsidRPr="00143376">
        <w:rPr>
          <w:rFonts w:cs="FrankRuehl" w:hint="cs"/>
          <w:sz w:val="20"/>
          <w:szCs w:val="22"/>
          <w:rtl/>
        </w:rPr>
        <w:t>בארץ</w:t>
      </w:r>
      <w:r w:rsidRPr="00143376">
        <w:rPr>
          <w:rFonts w:cs="FrankRuehl"/>
          <w:sz w:val="20"/>
          <w:szCs w:val="22"/>
          <w:rtl/>
        </w:rPr>
        <w:t xml:space="preserve"> </w:t>
      </w:r>
      <w:r w:rsidRPr="00143376">
        <w:rPr>
          <w:rFonts w:cs="FrankRuehl" w:hint="cs"/>
          <w:sz w:val="20"/>
          <w:szCs w:val="22"/>
          <w:rtl/>
        </w:rPr>
        <w:t>ועל</w:t>
      </w:r>
      <w:r w:rsidRPr="00143376">
        <w:rPr>
          <w:rFonts w:cs="FrankRuehl"/>
          <w:sz w:val="20"/>
          <w:szCs w:val="22"/>
          <w:rtl/>
        </w:rPr>
        <w:t xml:space="preserve"> </w:t>
      </w:r>
      <w:r w:rsidRPr="00143376">
        <w:rPr>
          <w:rFonts w:cs="FrankRuehl" w:hint="cs"/>
          <w:sz w:val="20"/>
          <w:szCs w:val="22"/>
          <w:rtl/>
        </w:rPr>
        <w:t>ההצגות</w:t>
      </w:r>
      <w:r w:rsidRPr="00143376">
        <w:rPr>
          <w:rFonts w:cs="FrankRuehl"/>
          <w:sz w:val="20"/>
          <w:szCs w:val="22"/>
          <w:rtl/>
        </w:rPr>
        <w:t xml:space="preserve"> </w:t>
      </w:r>
      <w:r w:rsidRPr="00143376">
        <w:rPr>
          <w:rFonts w:cs="FrankRuehl" w:hint="cs"/>
          <w:sz w:val="20"/>
          <w:szCs w:val="22"/>
          <w:rtl/>
        </w:rPr>
        <w:t>המוצגות</w:t>
      </w:r>
      <w:r w:rsidRPr="00143376">
        <w:rPr>
          <w:rFonts w:cs="FrankRuehl"/>
          <w:sz w:val="20"/>
          <w:szCs w:val="22"/>
          <w:rtl/>
        </w:rPr>
        <w:t xml:space="preserve"> </w:t>
      </w:r>
      <w:r w:rsidRPr="00143376">
        <w:rPr>
          <w:rFonts w:cs="FrankRuehl" w:hint="cs"/>
          <w:sz w:val="20"/>
          <w:szCs w:val="22"/>
          <w:rtl/>
        </w:rPr>
        <w:t>בהם</w:t>
      </w:r>
      <w:r w:rsidRPr="00143376">
        <w:rPr>
          <w:rFonts w:cs="FrankRuehl"/>
          <w:sz w:val="20"/>
          <w:szCs w:val="22"/>
          <w:rtl/>
        </w:rPr>
        <w:t>.</w:t>
      </w:r>
      <w:r w:rsidRPr="00143376">
        <w:rPr>
          <w:rFonts w:cs="FrankRuehl" w:hint="cs"/>
          <w:sz w:val="20"/>
          <w:szCs w:val="22"/>
          <w:rtl/>
        </w:rPr>
        <w:t xml:space="preserve"> הנתונים מבוססים על דיווחים קבועים של התאטראות והם מתפרסמים</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ידי</w:t>
      </w:r>
      <w:r w:rsidRPr="00143376">
        <w:rPr>
          <w:rFonts w:cs="FrankRuehl"/>
          <w:sz w:val="20"/>
          <w:szCs w:val="22"/>
          <w:rtl/>
        </w:rPr>
        <w:t xml:space="preserve"> </w:t>
      </w:r>
      <w:r w:rsidRPr="00143376">
        <w:rPr>
          <w:rFonts w:cs="FrankRuehl" w:hint="cs"/>
          <w:sz w:val="20"/>
          <w:szCs w:val="22"/>
          <w:rtl/>
        </w:rPr>
        <w:t>משרד</w:t>
      </w:r>
      <w:r w:rsidRPr="00143376">
        <w:rPr>
          <w:rFonts w:cs="FrankRuehl"/>
          <w:sz w:val="20"/>
          <w:szCs w:val="22"/>
          <w:rtl/>
        </w:rPr>
        <w:t xml:space="preserve"> </w:t>
      </w:r>
      <w:r w:rsidRPr="00143376">
        <w:rPr>
          <w:rFonts w:cs="FrankRuehl" w:hint="cs"/>
          <w:sz w:val="20"/>
          <w:szCs w:val="22"/>
          <w:rtl/>
        </w:rPr>
        <w:t xml:space="preserve">התרבות בדוח שנתי ששמו "התיאטרונים הציבוריים בישראל סיכום הפעילות השנתית" </w:t>
      </w:r>
      <w:r w:rsidRPr="00143376">
        <w:rPr>
          <w:rFonts w:cs="FrankRuehl"/>
          <w:sz w:val="20"/>
          <w:szCs w:val="22"/>
          <w:rtl/>
        </w:rPr>
        <w:t>(להלן - דוח התאטרונים הציבוריים)</w:t>
      </w:r>
      <w:r w:rsidRPr="00143376">
        <w:rPr>
          <w:rFonts w:cs="FrankRuehl" w:hint="cs"/>
          <w:sz w:val="20"/>
          <w:szCs w:val="22"/>
          <w:rtl/>
        </w:rPr>
        <w:t>. הדוח כולל נתונים רבים, ובין השאר את מספר ההצגות החדשות שהעלו התאטראות מדי שנה, את מספר המופעים שהם העלו בהפקה עצמית, את מספר ההופעות (ההרצות לכל הופעה) שהועלו, את מספרי המבקרים, את מספר רוכשי המינויים, את ההכנסות העצמיו</w:t>
      </w:r>
      <w:r w:rsidR="00AA52C7">
        <w:rPr>
          <w:rFonts w:cs="FrankRuehl" w:hint="cs"/>
          <w:sz w:val="20"/>
          <w:szCs w:val="22"/>
          <w:rtl/>
        </w:rPr>
        <w:t>ת, ואת סכומי התמיכה בתאטראות.</w:t>
      </w:r>
    </w:p>
    <w:p w:rsidR="00AA639B" w:rsidRPr="00143376" w:rsidP="00804AEF">
      <w:pPr>
        <w:spacing w:after="120" w:line="230" w:lineRule="exact"/>
        <w:jc w:val="both"/>
        <w:rPr>
          <w:rFonts w:cs="FrankRuehl"/>
          <w:sz w:val="20"/>
          <w:szCs w:val="22"/>
          <w:rtl/>
        </w:rPr>
      </w:pPr>
      <w:r w:rsidRPr="00143376">
        <w:rPr>
          <w:rFonts w:cs="FrankRuehl" w:hint="cs"/>
          <w:sz w:val="20"/>
          <w:szCs w:val="22"/>
          <w:rtl/>
        </w:rPr>
        <w:t>חלק מהנתונים משמשים בסיס לקביעת היקף התמיכה של משרד</w:t>
      </w:r>
      <w:r w:rsidRPr="00143376">
        <w:rPr>
          <w:rFonts w:cs="FrankRuehl"/>
          <w:sz w:val="20"/>
          <w:szCs w:val="22"/>
          <w:rtl/>
        </w:rPr>
        <w:t xml:space="preserve"> </w:t>
      </w:r>
      <w:r w:rsidRPr="00143376">
        <w:rPr>
          <w:rFonts w:cs="FrankRuehl" w:hint="cs"/>
          <w:sz w:val="20"/>
          <w:szCs w:val="22"/>
          <w:rtl/>
        </w:rPr>
        <w:t xml:space="preserve">התרבות בכל תאטרון, ומאפשרים השוואה בין ביצועי התאטראות (פרמטרים כמותיים) מכמה וכמה בחינות: היקפי היצירה החדשה, היקפי הפעילות והיקפי התמיכה הציבורית (ממשלתית ועירונית) בכל תאטרון. </w:t>
      </w:r>
    </w:p>
    <w:p w:rsidR="00AA639B" w:rsidRPr="00143376" w:rsidP="00804AEF">
      <w:pPr>
        <w:spacing w:after="120" w:line="230" w:lineRule="exact"/>
        <w:jc w:val="both"/>
        <w:rPr>
          <w:rFonts w:cs="FrankRuehl"/>
          <w:sz w:val="20"/>
          <w:szCs w:val="22"/>
          <w:rtl/>
        </w:rPr>
      </w:pPr>
      <w:r w:rsidRPr="00143376">
        <w:rPr>
          <w:rFonts w:cs="FrankRuehl" w:hint="cs"/>
          <w:sz w:val="20"/>
          <w:szCs w:val="22"/>
          <w:rtl/>
        </w:rPr>
        <w:t>לשם</w:t>
      </w:r>
      <w:r w:rsidRPr="00143376">
        <w:rPr>
          <w:rFonts w:cs="FrankRuehl"/>
          <w:sz w:val="20"/>
          <w:szCs w:val="22"/>
          <w:rtl/>
        </w:rPr>
        <w:t xml:space="preserve"> </w:t>
      </w:r>
      <w:r w:rsidRPr="00143376">
        <w:rPr>
          <w:rFonts w:cs="FrankRuehl" w:hint="cs"/>
          <w:sz w:val="20"/>
          <w:szCs w:val="22"/>
          <w:rtl/>
        </w:rPr>
        <w:t>קבלת</w:t>
      </w:r>
      <w:r w:rsidRPr="00143376">
        <w:rPr>
          <w:rFonts w:cs="FrankRuehl"/>
          <w:sz w:val="20"/>
          <w:szCs w:val="22"/>
          <w:rtl/>
        </w:rPr>
        <w:t xml:space="preserve"> </w:t>
      </w:r>
      <w:r w:rsidRPr="00143376">
        <w:rPr>
          <w:rFonts w:cs="FrankRuehl" w:hint="cs"/>
          <w:sz w:val="20"/>
          <w:szCs w:val="22"/>
          <w:rtl/>
        </w:rPr>
        <w:t>תמונה</w:t>
      </w:r>
      <w:r w:rsidRPr="00143376">
        <w:rPr>
          <w:rFonts w:cs="FrankRuehl"/>
          <w:sz w:val="20"/>
          <w:szCs w:val="22"/>
          <w:rtl/>
        </w:rPr>
        <w:t xml:space="preserve"> </w:t>
      </w:r>
      <w:r w:rsidRPr="00143376">
        <w:rPr>
          <w:rFonts w:cs="FrankRuehl" w:hint="cs"/>
          <w:sz w:val="20"/>
          <w:szCs w:val="22"/>
          <w:rtl/>
        </w:rPr>
        <w:t>שלמה</w:t>
      </w:r>
      <w:r w:rsidRPr="00143376">
        <w:rPr>
          <w:rFonts w:cs="FrankRuehl"/>
          <w:sz w:val="20"/>
          <w:szCs w:val="22"/>
          <w:rtl/>
        </w:rPr>
        <w:t xml:space="preserve"> </w:t>
      </w:r>
      <w:r w:rsidRPr="00143376">
        <w:rPr>
          <w:rFonts w:cs="FrankRuehl" w:hint="cs"/>
          <w:sz w:val="20"/>
          <w:szCs w:val="22"/>
          <w:rtl/>
        </w:rPr>
        <w:t>יותר על מצב התאטראות ופעילותם,</w:t>
      </w:r>
      <w:r w:rsidRPr="00143376">
        <w:rPr>
          <w:rFonts w:cs="FrankRuehl"/>
          <w:sz w:val="20"/>
          <w:szCs w:val="22"/>
          <w:rtl/>
        </w:rPr>
        <w:t xml:space="preserve"> </w:t>
      </w:r>
      <w:r w:rsidRPr="00143376">
        <w:rPr>
          <w:rFonts w:cs="FrankRuehl" w:hint="cs"/>
          <w:sz w:val="20"/>
          <w:szCs w:val="22"/>
          <w:rtl/>
        </w:rPr>
        <w:t>ניתן</w:t>
      </w:r>
      <w:r w:rsidRPr="00143376">
        <w:rPr>
          <w:rFonts w:cs="FrankRuehl"/>
          <w:sz w:val="20"/>
          <w:szCs w:val="22"/>
          <w:rtl/>
        </w:rPr>
        <w:t xml:space="preserve"> לבחון גם נתונים איכותניים שאינם מופיעים בדוח </w:t>
      </w:r>
      <w:r w:rsidRPr="00143376">
        <w:rPr>
          <w:rFonts w:cs="FrankRuehl" w:hint="cs"/>
          <w:sz w:val="20"/>
          <w:szCs w:val="22"/>
          <w:rtl/>
        </w:rPr>
        <w:t>התאטרונים</w:t>
      </w:r>
      <w:r w:rsidRPr="00143376">
        <w:rPr>
          <w:rFonts w:cs="FrankRuehl"/>
          <w:sz w:val="20"/>
          <w:szCs w:val="22"/>
          <w:rtl/>
        </w:rPr>
        <w:t xml:space="preserve"> </w:t>
      </w:r>
      <w:r w:rsidRPr="00143376">
        <w:rPr>
          <w:rFonts w:cs="FrankRuehl" w:hint="cs"/>
          <w:sz w:val="20"/>
          <w:szCs w:val="22"/>
          <w:rtl/>
        </w:rPr>
        <w:t>הציבוריים</w:t>
      </w:r>
      <w:r w:rsidRPr="00143376">
        <w:rPr>
          <w:rFonts w:cs="FrankRuehl"/>
          <w:sz w:val="20"/>
          <w:szCs w:val="22"/>
          <w:rtl/>
        </w:rPr>
        <w:t>. המקורות לכך הם</w:t>
      </w:r>
      <w:r w:rsidRPr="00143376">
        <w:rPr>
          <w:rFonts w:cs="FrankRuehl" w:hint="cs"/>
          <w:sz w:val="20"/>
          <w:szCs w:val="22"/>
          <w:rtl/>
        </w:rPr>
        <w:t>: 1.</w:t>
      </w:r>
      <w:r w:rsidRPr="00143376">
        <w:rPr>
          <w:rFonts w:cs="FrankRuehl"/>
          <w:sz w:val="20"/>
          <w:szCs w:val="22"/>
          <w:rtl/>
        </w:rPr>
        <w:t xml:space="preserve"> פרסי התאטרון שניתנ</w:t>
      </w:r>
      <w:r w:rsidRPr="00143376">
        <w:rPr>
          <w:rFonts w:cs="FrankRuehl" w:hint="cs"/>
          <w:sz w:val="20"/>
          <w:szCs w:val="22"/>
          <w:rtl/>
        </w:rPr>
        <w:t>ים</w:t>
      </w:r>
      <w:r w:rsidRPr="00143376">
        <w:rPr>
          <w:rFonts w:cs="FrankRuehl"/>
          <w:sz w:val="20"/>
          <w:szCs w:val="22"/>
          <w:rtl/>
        </w:rPr>
        <w:t xml:space="preserve"> </w:t>
      </w:r>
      <w:r w:rsidRPr="00143376">
        <w:rPr>
          <w:rFonts w:cs="FrankRuehl" w:hint="cs"/>
          <w:sz w:val="20"/>
          <w:szCs w:val="22"/>
          <w:rtl/>
        </w:rPr>
        <w:t>לכל</w:t>
      </w:r>
      <w:r w:rsidRPr="00143376">
        <w:rPr>
          <w:rFonts w:cs="FrankRuehl"/>
          <w:sz w:val="20"/>
          <w:szCs w:val="22"/>
          <w:rtl/>
        </w:rPr>
        <w:t xml:space="preserve"> </w:t>
      </w:r>
      <w:r w:rsidRPr="00143376">
        <w:rPr>
          <w:rFonts w:cs="FrankRuehl" w:hint="cs"/>
          <w:sz w:val="20"/>
          <w:szCs w:val="22"/>
          <w:rtl/>
        </w:rPr>
        <w:t>תאטרון</w:t>
      </w:r>
      <w:r w:rsidRPr="00143376">
        <w:rPr>
          <w:rFonts w:cs="FrankRuehl"/>
          <w:sz w:val="20"/>
          <w:szCs w:val="22"/>
          <w:rtl/>
        </w:rPr>
        <w:t xml:space="preserve"> </w:t>
      </w:r>
      <w:r w:rsidRPr="00143376">
        <w:rPr>
          <w:rFonts w:cs="FrankRuehl" w:hint="cs"/>
          <w:sz w:val="20"/>
          <w:szCs w:val="22"/>
          <w:rtl/>
        </w:rPr>
        <w:t>בכל</w:t>
      </w:r>
      <w:r w:rsidRPr="00143376">
        <w:rPr>
          <w:rFonts w:cs="FrankRuehl"/>
          <w:sz w:val="20"/>
          <w:szCs w:val="22"/>
          <w:rtl/>
        </w:rPr>
        <w:t xml:space="preserve"> </w:t>
      </w:r>
      <w:r w:rsidRPr="00143376">
        <w:rPr>
          <w:rFonts w:cs="FrankRuehl" w:hint="cs"/>
          <w:sz w:val="20"/>
          <w:szCs w:val="22"/>
          <w:rtl/>
        </w:rPr>
        <w:t>שנה</w:t>
      </w:r>
      <w:r w:rsidRPr="00143376">
        <w:rPr>
          <w:rFonts w:cs="FrankRuehl"/>
          <w:sz w:val="20"/>
          <w:szCs w:val="22"/>
          <w:rtl/>
        </w:rPr>
        <w:t xml:space="preserve"> </w:t>
      </w:r>
      <w:r w:rsidRPr="00143376">
        <w:rPr>
          <w:rFonts w:cs="FrankRuehl" w:hint="cs"/>
          <w:sz w:val="20"/>
          <w:szCs w:val="22"/>
          <w:rtl/>
        </w:rPr>
        <w:t>או</w:t>
      </w:r>
      <w:r w:rsidRPr="00143376">
        <w:rPr>
          <w:rFonts w:cs="FrankRuehl"/>
          <w:sz w:val="20"/>
          <w:szCs w:val="22"/>
          <w:rtl/>
        </w:rPr>
        <w:t xml:space="preserve"> </w:t>
      </w:r>
      <w:r w:rsidRPr="00143376">
        <w:rPr>
          <w:rFonts w:cs="FrankRuehl" w:hint="cs"/>
          <w:sz w:val="20"/>
          <w:szCs w:val="22"/>
          <w:rtl/>
        </w:rPr>
        <w:t>בכל</w:t>
      </w:r>
      <w:r w:rsidRPr="00143376">
        <w:rPr>
          <w:rFonts w:cs="FrankRuehl"/>
          <w:sz w:val="20"/>
          <w:szCs w:val="22"/>
          <w:rtl/>
        </w:rPr>
        <w:t xml:space="preserve"> </w:t>
      </w:r>
      <w:r w:rsidRPr="00143376">
        <w:rPr>
          <w:rFonts w:cs="FrankRuehl" w:hint="cs"/>
          <w:sz w:val="20"/>
          <w:szCs w:val="22"/>
          <w:rtl/>
        </w:rPr>
        <w:t>כמה</w:t>
      </w:r>
      <w:r w:rsidRPr="00143376">
        <w:rPr>
          <w:rFonts w:cs="FrankRuehl"/>
          <w:sz w:val="20"/>
          <w:szCs w:val="22"/>
          <w:rtl/>
        </w:rPr>
        <w:t xml:space="preserve"> </w:t>
      </w:r>
      <w:r w:rsidRPr="00143376">
        <w:rPr>
          <w:rFonts w:cs="FrankRuehl" w:hint="cs"/>
          <w:sz w:val="20"/>
          <w:szCs w:val="22"/>
          <w:rtl/>
        </w:rPr>
        <w:t>שנים</w:t>
      </w:r>
      <w:r w:rsidRPr="00143376">
        <w:rPr>
          <w:rFonts w:cs="FrankRuehl"/>
          <w:sz w:val="20"/>
          <w:szCs w:val="22"/>
          <w:rtl/>
        </w:rPr>
        <w:t xml:space="preserve">, </w:t>
      </w:r>
      <w:r w:rsidRPr="00143376">
        <w:rPr>
          <w:rFonts w:cs="FrankRuehl" w:hint="cs"/>
          <w:sz w:val="20"/>
          <w:szCs w:val="22"/>
          <w:rtl/>
        </w:rPr>
        <w:t xml:space="preserve">2. </w:t>
      </w:r>
      <w:r w:rsidRPr="00143376">
        <w:rPr>
          <w:rFonts w:cs="FrankRuehl"/>
          <w:sz w:val="20"/>
          <w:szCs w:val="22"/>
          <w:rtl/>
        </w:rPr>
        <w:t>הערכת התאטראות על פי משתנים איכות</w:t>
      </w:r>
      <w:r w:rsidRPr="00143376">
        <w:rPr>
          <w:rFonts w:cs="FrankRuehl" w:hint="cs"/>
          <w:sz w:val="20"/>
          <w:szCs w:val="22"/>
          <w:rtl/>
        </w:rPr>
        <w:t>ניים</w:t>
      </w:r>
      <w:r w:rsidRPr="00143376">
        <w:rPr>
          <w:rFonts w:cs="FrankRuehl"/>
          <w:sz w:val="20"/>
          <w:szCs w:val="22"/>
          <w:rtl/>
        </w:rPr>
        <w:t xml:space="preserve"> כמפורט במבחני התמיכה</w:t>
      </w:r>
      <w:r w:rsidRPr="00143376">
        <w:rPr>
          <w:rFonts w:cs="FrankRuehl" w:hint="cs"/>
          <w:sz w:val="20"/>
          <w:szCs w:val="22"/>
          <w:rtl/>
        </w:rPr>
        <w:t xml:space="preserve"> של משרד התרבות (ראו להלן)</w:t>
      </w:r>
      <w:r w:rsidRPr="00143376">
        <w:rPr>
          <w:rFonts w:cs="FrankRuehl"/>
          <w:sz w:val="20"/>
          <w:szCs w:val="22"/>
          <w:rtl/>
        </w:rPr>
        <w:t>.</w:t>
      </w:r>
      <w:r w:rsidRPr="00143376">
        <w:rPr>
          <w:rFonts w:cs="FrankRuehl" w:hint="cs"/>
          <w:sz w:val="20"/>
          <w:szCs w:val="22"/>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להלן השוואה שערך משרד מבקר המדינה בין התאטראות בכל הנוגע להיקף התמיכה</w:t>
      </w:r>
      <w:r w:rsidRPr="00143376">
        <w:rPr>
          <w:rFonts w:cs="FrankRuehl"/>
          <w:sz w:val="20"/>
          <w:szCs w:val="22"/>
          <w:rtl/>
        </w:rPr>
        <w:t xml:space="preserve"> </w:t>
      </w:r>
      <w:r w:rsidRPr="00143376">
        <w:rPr>
          <w:rFonts w:cs="FrankRuehl" w:hint="cs"/>
          <w:sz w:val="20"/>
          <w:szCs w:val="22"/>
          <w:rtl/>
        </w:rPr>
        <w:t xml:space="preserve">הציבורית לבין היקף הפעילות ולאיכות והמצוינות של ארבעה תאטראות הפועלים בתל אביב, המבוססת על </w:t>
      </w:r>
      <w:r w:rsidRPr="00143376">
        <w:rPr>
          <w:rFonts w:cs="FrankRuehl" w:hint="cs"/>
          <w:sz w:val="20"/>
          <w:szCs w:val="22"/>
          <w:rtl/>
        </w:rPr>
        <w:t>הנתונים המופיעים בדוח התיאטרונים הציבוריים של 2013</w:t>
      </w:r>
      <w:r>
        <w:rPr>
          <w:rStyle w:val="FootnoteReference0"/>
          <w:rFonts w:cs="FrankRuehl"/>
          <w:sz w:val="20"/>
          <w:szCs w:val="22"/>
          <w:rtl/>
        </w:rPr>
        <w:footnoteReference w:id="9"/>
      </w:r>
      <w:r w:rsidRPr="00143376">
        <w:rPr>
          <w:rFonts w:cs="FrankRuehl" w:hint="cs"/>
          <w:sz w:val="20"/>
          <w:szCs w:val="22"/>
          <w:rtl/>
        </w:rPr>
        <w:t>. שלושה</w:t>
      </w:r>
      <w:r w:rsidRPr="00143376">
        <w:rPr>
          <w:rFonts w:cs="FrankRuehl"/>
          <w:sz w:val="20"/>
          <w:szCs w:val="22"/>
          <w:rtl/>
        </w:rPr>
        <w:t xml:space="preserve"> </w:t>
      </w:r>
      <w:r w:rsidRPr="00143376">
        <w:rPr>
          <w:rFonts w:cs="FrankRuehl" w:hint="cs"/>
          <w:sz w:val="20"/>
          <w:szCs w:val="22"/>
          <w:rtl/>
        </w:rPr>
        <w:t>מהם</w:t>
      </w:r>
      <w:r w:rsidRPr="00143376">
        <w:rPr>
          <w:rFonts w:cs="FrankRuehl"/>
          <w:sz w:val="20"/>
          <w:szCs w:val="22"/>
          <w:rtl/>
        </w:rPr>
        <w:t xml:space="preserve"> - הבימה, הקאמרי ובית ליסין </w:t>
      </w:r>
      <w:r w:rsidRPr="00143376">
        <w:rPr>
          <w:rFonts w:cs="FrankRuehl" w:hint="cs"/>
          <w:sz w:val="20"/>
          <w:szCs w:val="22"/>
          <w:rtl/>
        </w:rPr>
        <w:t>- מרכיבים את כל קבוצת התאטראות הגדולים בארץ ותאטרון גשר נמנה עם הבינוניים.</w:t>
      </w:r>
    </w:p>
    <w:p w:rsidR="00AA639B" w:rsidP="00804AEF">
      <w:pPr>
        <w:spacing w:after="120" w:line="230" w:lineRule="exact"/>
        <w:jc w:val="both"/>
        <w:rPr>
          <w:rFonts w:cs="FrankRuehl"/>
          <w:sz w:val="20"/>
          <w:szCs w:val="22"/>
        </w:rPr>
      </w:pPr>
    </w:p>
    <w:p w:rsidR="00F230E9" w:rsidRPr="00143376" w:rsidP="00804AEF">
      <w:pPr>
        <w:spacing w:after="120" w:line="230" w:lineRule="exact"/>
        <w:jc w:val="both"/>
        <w:rPr>
          <w:rFonts w:cs="FrankRuehl"/>
          <w:sz w:val="20"/>
          <w:szCs w:val="22"/>
          <w:rtl/>
        </w:rPr>
      </w:pPr>
    </w:p>
    <w:p w:rsidR="00AA639B" w:rsidP="00804AEF">
      <w:pPr>
        <w:pStyle w:val="KOT4"/>
        <w:rPr>
          <w:rtl/>
        </w:rPr>
      </w:pPr>
      <w:bookmarkStart w:id="35" w:name="_Toc434498730"/>
      <w:bookmarkStart w:id="36" w:name="_Toc434507915"/>
      <w:bookmarkStart w:id="37" w:name="_Toc442956553"/>
      <w:bookmarkStart w:id="38" w:name="_Toc443238396"/>
      <w:r w:rsidRPr="00EF1A3F">
        <w:rPr>
          <w:rFonts w:hint="eastAsia"/>
          <w:rtl/>
        </w:rPr>
        <w:t>השוואת</w:t>
      </w:r>
      <w:r w:rsidRPr="00EF1A3F">
        <w:rPr>
          <w:rtl/>
        </w:rPr>
        <w:t xml:space="preserve"> </w:t>
      </w:r>
      <w:r w:rsidRPr="00EF1A3F">
        <w:rPr>
          <w:rFonts w:hint="eastAsia"/>
          <w:rtl/>
        </w:rPr>
        <w:t>היקפי</w:t>
      </w:r>
      <w:r w:rsidRPr="00EF1A3F">
        <w:rPr>
          <w:rtl/>
        </w:rPr>
        <w:t xml:space="preserve"> </w:t>
      </w:r>
      <w:r w:rsidRPr="00EF1A3F">
        <w:rPr>
          <w:rFonts w:hint="eastAsia"/>
          <w:rtl/>
        </w:rPr>
        <w:t>הפעילות</w:t>
      </w:r>
      <w:r w:rsidRPr="00EF1A3F">
        <w:rPr>
          <w:rtl/>
        </w:rPr>
        <w:t xml:space="preserve"> </w:t>
      </w:r>
      <w:r w:rsidRPr="00EF1A3F">
        <w:rPr>
          <w:rFonts w:hint="eastAsia"/>
          <w:rtl/>
        </w:rPr>
        <w:t>של</w:t>
      </w:r>
      <w:r w:rsidRPr="00EF1A3F">
        <w:rPr>
          <w:rtl/>
        </w:rPr>
        <w:t xml:space="preserve"> </w:t>
      </w:r>
      <w:r w:rsidRPr="00EF1A3F">
        <w:rPr>
          <w:rFonts w:hint="eastAsia"/>
          <w:rtl/>
        </w:rPr>
        <w:t>התאטראות</w:t>
      </w:r>
      <w:bookmarkEnd w:id="35"/>
      <w:bookmarkEnd w:id="36"/>
      <w:r w:rsidRPr="00EF1A3F">
        <w:rPr>
          <w:rFonts w:hint="cs"/>
          <w:rtl/>
        </w:rPr>
        <w:t xml:space="preserve"> השונים</w:t>
      </w:r>
      <w:bookmarkEnd w:id="37"/>
      <w:bookmarkEnd w:id="38"/>
      <w:r>
        <w:rPr>
          <w:rFonts w:hint="cs"/>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המשתנים למדידת היקף הפעילות של תאטרון הם מספר ההצגות החדשות שלו בשנה (לרבות הצגות שהועלו לפני אותה שנה), מספר ההצגות החדשות שהועלו לראשונה במהלך השנה בהפקה עצמית, מספר ההרצות</w:t>
      </w:r>
      <w:r w:rsidRPr="00143376">
        <w:rPr>
          <w:rFonts w:cs="FrankRuehl"/>
          <w:sz w:val="20"/>
          <w:szCs w:val="22"/>
          <w:rtl/>
        </w:rPr>
        <w:t xml:space="preserve"> (הופעות)</w:t>
      </w:r>
      <w:r w:rsidRPr="00143376">
        <w:rPr>
          <w:rFonts w:cs="FrankRuehl" w:hint="cs"/>
          <w:sz w:val="20"/>
          <w:szCs w:val="22"/>
          <w:rtl/>
        </w:rPr>
        <w:t xml:space="preserve"> של הצגות לאורך השנה, מספר המבקרים ומספר המינויים. להלן הנתונים לשנת 2013:</w:t>
      </w:r>
    </w:p>
    <w:p w:rsidR="00AA639B" w:rsidRPr="00143376" w:rsidP="00F230E9">
      <w:pPr>
        <w:pStyle w:val="tab-name"/>
        <w:rPr>
          <w:rtl/>
        </w:rPr>
      </w:pPr>
      <w:r w:rsidRPr="00F230E9">
        <w:rPr>
          <w:rFonts w:hint="cs"/>
          <w:b w:val="0"/>
          <w:bCs w:val="0"/>
          <w:sz w:val="20"/>
          <w:szCs w:val="20"/>
          <w:rtl/>
        </w:rPr>
        <w:t>לוח</w:t>
      </w:r>
      <w:r w:rsidRPr="00F230E9" w:rsidR="00F230E9">
        <w:rPr>
          <w:b w:val="0"/>
          <w:bCs w:val="0"/>
          <w:sz w:val="20"/>
          <w:szCs w:val="20"/>
          <w:rtl/>
        </w:rPr>
        <w:t xml:space="preserve"> 1</w:t>
      </w:r>
      <w:r w:rsidRPr="00F230E9" w:rsidR="00F230E9">
        <w:rPr>
          <w:b w:val="0"/>
          <w:bCs w:val="0"/>
          <w:sz w:val="20"/>
          <w:szCs w:val="20"/>
        </w:rPr>
        <w:br/>
      </w:r>
      <w:r w:rsidRPr="00143376">
        <w:rPr>
          <w:rFonts w:hint="cs"/>
          <w:rtl/>
        </w:rPr>
        <w:t>היקף</w:t>
      </w:r>
      <w:r w:rsidRPr="00143376">
        <w:rPr>
          <w:rtl/>
        </w:rPr>
        <w:t xml:space="preserve"> </w:t>
      </w:r>
      <w:r w:rsidRPr="00143376">
        <w:rPr>
          <w:rFonts w:hint="cs"/>
          <w:rtl/>
        </w:rPr>
        <w:t>הפעילות</w:t>
      </w:r>
      <w:r w:rsidRPr="00143376">
        <w:rPr>
          <w:rtl/>
        </w:rPr>
        <w:t xml:space="preserve"> </w:t>
      </w:r>
      <w:r w:rsidRPr="00143376">
        <w:rPr>
          <w:rFonts w:hint="cs"/>
          <w:rtl/>
        </w:rPr>
        <w:t>של</w:t>
      </w:r>
      <w:r w:rsidRPr="00143376">
        <w:rPr>
          <w:rtl/>
        </w:rPr>
        <w:t xml:space="preserve"> </w:t>
      </w:r>
      <w:r w:rsidRPr="00143376">
        <w:rPr>
          <w:rFonts w:hint="cs"/>
          <w:rtl/>
        </w:rPr>
        <w:t>תאטראות</w:t>
      </w:r>
      <w:r w:rsidRPr="00143376">
        <w:rPr>
          <w:rtl/>
        </w:rPr>
        <w:t xml:space="preserve"> </w:t>
      </w:r>
      <w:r w:rsidRPr="00143376">
        <w:rPr>
          <w:rFonts w:hint="cs"/>
          <w:rtl/>
        </w:rPr>
        <w:t>הבימה</w:t>
      </w:r>
      <w:r w:rsidRPr="00143376">
        <w:rPr>
          <w:rtl/>
        </w:rPr>
        <w:t xml:space="preserve">, </w:t>
      </w:r>
      <w:r w:rsidRPr="00143376">
        <w:rPr>
          <w:rFonts w:hint="cs"/>
          <w:rtl/>
        </w:rPr>
        <w:t>הקאמרי</w:t>
      </w:r>
      <w:r w:rsidRPr="00143376">
        <w:rPr>
          <w:rtl/>
        </w:rPr>
        <w:t xml:space="preserve">, </w:t>
      </w:r>
      <w:r w:rsidRPr="00143376">
        <w:rPr>
          <w:rFonts w:hint="cs"/>
          <w:rtl/>
        </w:rPr>
        <w:t>בית</w:t>
      </w:r>
      <w:r w:rsidRPr="00143376">
        <w:rPr>
          <w:rtl/>
        </w:rPr>
        <w:t xml:space="preserve"> </w:t>
      </w:r>
      <w:r w:rsidRPr="00143376">
        <w:rPr>
          <w:rFonts w:hint="cs"/>
          <w:rtl/>
        </w:rPr>
        <w:t>ליסין</w:t>
      </w:r>
      <w:r w:rsidRPr="00143376">
        <w:rPr>
          <w:rtl/>
        </w:rPr>
        <w:t xml:space="preserve"> </w:t>
      </w:r>
      <w:r w:rsidRPr="00143376">
        <w:rPr>
          <w:rFonts w:hint="cs"/>
          <w:rtl/>
        </w:rPr>
        <w:t>וגשר</w:t>
      </w:r>
      <w:r w:rsidRPr="00143376">
        <w:rPr>
          <w:rtl/>
        </w:rPr>
        <w:t xml:space="preserve"> - </w:t>
      </w:r>
      <w:r w:rsidRPr="00143376">
        <w:rPr>
          <w:rFonts w:hint="cs"/>
          <w:rtl/>
        </w:rPr>
        <w:t>שנת</w:t>
      </w:r>
      <w:r w:rsidRPr="00143376">
        <w:rPr>
          <w:rtl/>
        </w:rPr>
        <w:t xml:space="preserve"> 2013</w:t>
      </w:r>
      <w:r w:rsidRPr="00143376">
        <w:rPr>
          <w:highlight w:val="cyan"/>
          <w:rtl/>
        </w:rPr>
        <w:t xml:space="preserve"> </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
      <w:tblGrid>
        <w:gridCol w:w="3344"/>
        <w:gridCol w:w="866"/>
        <w:gridCol w:w="866"/>
        <w:gridCol w:w="843"/>
        <w:gridCol w:w="772"/>
      </w:tblGrid>
      <w:tr w:rsidTr="00F230E9">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Ex>
        <w:trPr>
          <w:tblHeader/>
          <w:jc w:val="center"/>
        </w:trPr>
        <w:tc>
          <w:tcPr>
            <w:tcW w:w="3345" w:type="dxa"/>
            <w:tcBorders>
              <w:top w:val="single" w:sz="12" w:space="0" w:color="auto"/>
              <w:bottom w:val="single" w:sz="12" w:space="0" w:color="auto"/>
            </w:tcBorders>
            <w:shd w:val="pct10" w:color="auto" w:fill="auto"/>
            <w:vAlign w:val="bottom"/>
          </w:tcPr>
          <w:p w:rsidR="00AA639B" w:rsidRPr="00F230E9" w:rsidP="00F230E9">
            <w:pPr>
              <w:pStyle w:val="takzir"/>
              <w:spacing w:before="40" w:after="40" w:line="220" w:lineRule="exact"/>
              <w:jc w:val="center"/>
              <w:rPr>
                <w:rFonts w:eastAsia="Calibri" w:cs="FrankRuehl"/>
                <w:noProof w:val="0"/>
                <w:sz w:val="20"/>
                <w:szCs w:val="20"/>
                <w:rtl/>
                <w:lang w:eastAsia="en-US"/>
              </w:rPr>
            </w:pPr>
            <w:r w:rsidRPr="00F230E9">
              <w:rPr>
                <w:rFonts w:eastAsia="Calibri" w:cs="FrankRuehl" w:hint="cs"/>
                <w:noProof w:val="0"/>
                <w:sz w:val="20"/>
                <w:szCs w:val="20"/>
                <w:rtl/>
                <w:lang w:eastAsia="en-US"/>
              </w:rPr>
              <w:t>מדד</w:t>
            </w:r>
          </w:p>
        </w:tc>
        <w:tc>
          <w:tcPr>
            <w:tcW w:w="0" w:type="auto"/>
            <w:tcBorders>
              <w:top w:val="single" w:sz="12" w:space="0" w:color="auto"/>
              <w:bottom w:val="single" w:sz="12" w:space="0" w:color="auto"/>
            </w:tcBorders>
            <w:shd w:val="pct10" w:color="auto" w:fill="auto"/>
            <w:vAlign w:val="bottom"/>
          </w:tcPr>
          <w:p w:rsidR="00AA639B" w:rsidRPr="00F230E9" w:rsidP="00F230E9">
            <w:pPr>
              <w:spacing w:before="40" w:after="40" w:line="220" w:lineRule="exact"/>
              <w:jc w:val="center"/>
              <w:rPr>
                <w:rFonts w:eastAsia="Calibri" w:cs="FrankRuehl"/>
                <w:b/>
                <w:bCs/>
                <w:sz w:val="20"/>
                <w:szCs w:val="20"/>
                <w:rtl/>
              </w:rPr>
            </w:pPr>
            <w:r w:rsidRPr="00F230E9">
              <w:rPr>
                <w:rFonts w:eastAsia="Calibri" w:cs="FrankRuehl" w:hint="cs"/>
                <w:b/>
                <w:bCs/>
                <w:sz w:val="20"/>
                <w:szCs w:val="20"/>
                <w:rtl/>
              </w:rPr>
              <w:t>הבימה</w:t>
            </w:r>
          </w:p>
        </w:tc>
        <w:tc>
          <w:tcPr>
            <w:tcW w:w="0" w:type="auto"/>
            <w:tcBorders>
              <w:top w:val="single" w:sz="12" w:space="0" w:color="auto"/>
              <w:bottom w:val="single" w:sz="12" w:space="0" w:color="auto"/>
            </w:tcBorders>
            <w:shd w:val="pct10" w:color="auto" w:fill="auto"/>
            <w:vAlign w:val="bottom"/>
          </w:tcPr>
          <w:p w:rsidR="00AA639B" w:rsidRPr="00F230E9" w:rsidP="00F230E9">
            <w:pPr>
              <w:spacing w:before="40" w:after="40" w:line="220" w:lineRule="exact"/>
              <w:jc w:val="center"/>
              <w:rPr>
                <w:rFonts w:eastAsia="Calibri" w:cs="FrankRuehl"/>
                <w:b/>
                <w:bCs/>
                <w:sz w:val="20"/>
                <w:szCs w:val="20"/>
                <w:rtl/>
              </w:rPr>
            </w:pPr>
            <w:r w:rsidRPr="00F230E9">
              <w:rPr>
                <w:rFonts w:eastAsia="Calibri" w:cs="FrankRuehl" w:hint="cs"/>
                <w:b/>
                <w:bCs/>
                <w:sz w:val="20"/>
                <w:szCs w:val="20"/>
                <w:rtl/>
              </w:rPr>
              <w:t>הקאמרי</w:t>
            </w:r>
          </w:p>
        </w:tc>
        <w:tc>
          <w:tcPr>
            <w:tcW w:w="0" w:type="auto"/>
            <w:tcBorders>
              <w:top w:val="single" w:sz="12" w:space="0" w:color="auto"/>
              <w:bottom w:val="single" w:sz="12" w:space="0" w:color="auto"/>
            </w:tcBorders>
            <w:shd w:val="pct10" w:color="auto" w:fill="auto"/>
            <w:vAlign w:val="bottom"/>
          </w:tcPr>
          <w:p w:rsidR="00AA639B" w:rsidRPr="00F230E9" w:rsidP="00F230E9">
            <w:pPr>
              <w:spacing w:before="40" w:after="40" w:line="220" w:lineRule="exact"/>
              <w:jc w:val="center"/>
              <w:rPr>
                <w:rFonts w:eastAsia="Calibri" w:cs="FrankRuehl"/>
                <w:b/>
                <w:bCs/>
                <w:sz w:val="20"/>
                <w:szCs w:val="20"/>
                <w:rtl/>
              </w:rPr>
            </w:pPr>
            <w:r w:rsidRPr="00F230E9">
              <w:rPr>
                <w:rFonts w:eastAsia="Calibri" w:cs="FrankRuehl" w:hint="cs"/>
                <w:b/>
                <w:bCs/>
                <w:sz w:val="20"/>
                <w:szCs w:val="20"/>
                <w:rtl/>
              </w:rPr>
              <w:t>בית</w:t>
            </w:r>
            <w:r w:rsidRPr="00F230E9">
              <w:rPr>
                <w:rFonts w:eastAsia="Calibri" w:cs="FrankRuehl"/>
                <w:b/>
                <w:bCs/>
                <w:sz w:val="20"/>
                <w:szCs w:val="20"/>
                <w:rtl/>
              </w:rPr>
              <w:t xml:space="preserve"> </w:t>
            </w:r>
            <w:r w:rsidRPr="00F230E9">
              <w:rPr>
                <w:rFonts w:eastAsia="Calibri" w:cs="FrankRuehl" w:hint="cs"/>
                <w:b/>
                <w:bCs/>
                <w:sz w:val="20"/>
                <w:szCs w:val="20"/>
                <w:rtl/>
              </w:rPr>
              <w:t>ליסין</w:t>
            </w:r>
          </w:p>
        </w:tc>
        <w:tc>
          <w:tcPr>
            <w:tcW w:w="0" w:type="auto"/>
            <w:tcBorders>
              <w:top w:val="single" w:sz="12" w:space="0" w:color="auto"/>
              <w:bottom w:val="single" w:sz="12" w:space="0" w:color="auto"/>
            </w:tcBorders>
            <w:shd w:val="pct10" w:color="auto" w:fill="auto"/>
            <w:vAlign w:val="bottom"/>
          </w:tcPr>
          <w:p w:rsidR="00AA639B" w:rsidRPr="00F230E9" w:rsidP="00F230E9">
            <w:pPr>
              <w:spacing w:before="40" w:after="40" w:line="220" w:lineRule="exact"/>
              <w:jc w:val="center"/>
              <w:rPr>
                <w:rFonts w:eastAsia="Calibri" w:cs="FrankRuehl"/>
                <w:b/>
                <w:bCs/>
                <w:sz w:val="20"/>
                <w:szCs w:val="20"/>
                <w:rtl/>
              </w:rPr>
            </w:pPr>
            <w:r w:rsidRPr="00F230E9">
              <w:rPr>
                <w:rFonts w:eastAsia="Calibri" w:cs="FrankRuehl" w:hint="cs"/>
                <w:b/>
                <w:bCs/>
                <w:sz w:val="20"/>
                <w:szCs w:val="20"/>
                <w:rtl/>
              </w:rPr>
              <w:t>גשר</w:t>
            </w:r>
          </w:p>
        </w:tc>
      </w:tr>
      <w:tr w:rsidTr="00F230E9">
        <w:tblPrEx>
          <w:tblW w:w="6691" w:type="dxa"/>
          <w:jc w:val="center"/>
          <w:tblCellMar>
            <w:left w:w="57" w:type="dxa"/>
            <w:right w:w="57" w:type="dxa"/>
          </w:tblCellMar>
          <w:tblLook w:val="04A0"/>
        </w:tblPrEx>
        <w:trPr>
          <w:jc w:val="center"/>
        </w:trPr>
        <w:tc>
          <w:tcPr>
            <w:tcW w:w="3345" w:type="dxa"/>
            <w:tcBorders>
              <w:top w:val="single" w:sz="12" w:space="0" w:color="auto"/>
            </w:tcBorders>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ההצגות</w:t>
            </w:r>
            <w:r w:rsidRPr="00F230E9">
              <w:rPr>
                <w:rFonts w:eastAsia="Calibri" w:cs="FrankRuehl"/>
                <w:sz w:val="20"/>
                <w:szCs w:val="20"/>
                <w:rtl/>
              </w:rPr>
              <w:t xml:space="preserve"> </w:t>
            </w:r>
            <w:r w:rsidRPr="00F230E9">
              <w:rPr>
                <w:rFonts w:eastAsia="Calibri" w:cs="FrankRuehl" w:hint="cs"/>
                <w:sz w:val="20"/>
                <w:szCs w:val="20"/>
                <w:rtl/>
              </w:rPr>
              <w:t>החדשות</w:t>
            </w:r>
            <w:r w:rsidRPr="00F230E9">
              <w:rPr>
                <w:rFonts w:eastAsia="Calibri" w:cs="FrankRuehl"/>
                <w:sz w:val="20"/>
                <w:szCs w:val="20"/>
                <w:rtl/>
              </w:rPr>
              <w:t xml:space="preserve"> שהוצגו </w:t>
            </w:r>
            <w:r w:rsidRPr="00F230E9">
              <w:rPr>
                <w:rFonts w:eastAsia="Calibri" w:cs="FrankRuehl" w:hint="cs"/>
                <w:sz w:val="20"/>
                <w:szCs w:val="20"/>
                <w:rtl/>
              </w:rPr>
              <w:t>בהפקה</w:t>
            </w:r>
            <w:r w:rsidRPr="00F230E9">
              <w:rPr>
                <w:rFonts w:eastAsia="Calibri" w:cs="FrankRuehl"/>
                <w:sz w:val="20"/>
                <w:szCs w:val="20"/>
                <w:rtl/>
              </w:rPr>
              <w:t xml:space="preserve"> </w:t>
            </w:r>
            <w:r w:rsidRPr="00F230E9">
              <w:rPr>
                <w:rFonts w:eastAsia="Calibri" w:cs="FrankRuehl" w:hint="cs"/>
                <w:sz w:val="20"/>
                <w:szCs w:val="20"/>
                <w:rtl/>
              </w:rPr>
              <w:t>עצמית - לא כולל הפקות מיוחדות</w:t>
            </w:r>
          </w:p>
        </w:tc>
        <w:tc>
          <w:tcPr>
            <w:tcW w:w="0" w:type="auto"/>
            <w:tcBorders>
              <w:top w:val="single" w:sz="12" w:space="0" w:color="auto"/>
            </w:tcBorders>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34</w:t>
            </w:r>
          </w:p>
        </w:tc>
        <w:tc>
          <w:tcPr>
            <w:tcW w:w="0" w:type="auto"/>
            <w:tcBorders>
              <w:top w:val="single" w:sz="12" w:space="0" w:color="auto"/>
            </w:tcBorders>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42</w:t>
            </w:r>
          </w:p>
        </w:tc>
        <w:tc>
          <w:tcPr>
            <w:tcW w:w="0" w:type="auto"/>
            <w:tcBorders>
              <w:top w:val="single" w:sz="12" w:space="0" w:color="auto"/>
            </w:tcBorders>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25</w:t>
            </w:r>
          </w:p>
        </w:tc>
        <w:tc>
          <w:tcPr>
            <w:tcW w:w="0" w:type="auto"/>
            <w:tcBorders>
              <w:top w:val="single" w:sz="12" w:space="0" w:color="auto"/>
            </w:tcBorders>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18</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ההצגות</w:t>
            </w:r>
            <w:r w:rsidRPr="00F230E9">
              <w:rPr>
                <w:rFonts w:eastAsia="Calibri" w:cs="FrankRuehl"/>
                <w:sz w:val="20"/>
                <w:szCs w:val="20"/>
                <w:rtl/>
              </w:rPr>
              <w:t xml:space="preserve"> </w:t>
            </w:r>
            <w:r w:rsidRPr="00F230E9">
              <w:rPr>
                <w:rFonts w:eastAsia="Calibri" w:cs="FrankRuehl" w:hint="cs"/>
                <w:sz w:val="20"/>
                <w:szCs w:val="20"/>
                <w:rtl/>
              </w:rPr>
              <w:t>החדשות</w:t>
            </w:r>
            <w:r w:rsidRPr="00F230E9">
              <w:rPr>
                <w:rFonts w:eastAsia="Calibri" w:cs="FrankRuehl"/>
                <w:sz w:val="20"/>
                <w:szCs w:val="20"/>
                <w:rtl/>
              </w:rPr>
              <w:t xml:space="preserve"> </w:t>
            </w:r>
            <w:r w:rsidRPr="00F230E9">
              <w:rPr>
                <w:rFonts w:eastAsia="Calibri" w:cs="FrankRuehl" w:hint="cs"/>
                <w:sz w:val="20"/>
                <w:szCs w:val="20"/>
                <w:rtl/>
              </w:rPr>
              <w:t>שהועלו</w:t>
            </w:r>
            <w:r w:rsidRPr="00F230E9">
              <w:rPr>
                <w:rFonts w:eastAsia="Calibri" w:cs="FrankRuehl"/>
                <w:sz w:val="20"/>
                <w:szCs w:val="20"/>
                <w:rtl/>
              </w:rPr>
              <w:t xml:space="preserve"> </w:t>
            </w:r>
            <w:r w:rsidRPr="00F230E9">
              <w:rPr>
                <w:rFonts w:eastAsia="Calibri" w:cs="FrankRuehl" w:hint="cs"/>
                <w:sz w:val="20"/>
                <w:szCs w:val="20"/>
                <w:rtl/>
              </w:rPr>
              <w:t>לראשונה - לא כולל הפקות מיוחדות</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11 (32%)</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13 (31%)</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9 (36%)</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6 (33%)</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הפקה מיוחדת</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12</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4</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0</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ההרצות</w:t>
            </w:r>
            <w:r w:rsidRPr="00F230E9">
              <w:rPr>
                <w:rFonts w:eastAsia="Calibri" w:cs="FrankRuehl"/>
                <w:sz w:val="20"/>
                <w:szCs w:val="20"/>
                <w:rtl/>
              </w:rPr>
              <w:t xml:space="preserve"> (הופעות) </w:t>
            </w:r>
            <w:r w:rsidRPr="00F230E9">
              <w:rPr>
                <w:rFonts w:eastAsia="Calibri" w:cs="FrankRuehl" w:hint="cs"/>
                <w:sz w:val="20"/>
                <w:szCs w:val="20"/>
                <w:rtl/>
              </w:rPr>
              <w:t>בישראל</w:t>
            </w:r>
            <w:r w:rsidRPr="00F230E9">
              <w:rPr>
                <w:rFonts w:eastAsia="Calibri" w:cs="FrankRuehl"/>
                <w:sz w:val="20"/>
                <w:szCs w:val="20"/>
                <w:rtl/>
              </w:rPr>
              <w:t xml:space="preserve"> במהלך 2013</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1,206</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1,831</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1,284</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283</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המחזות</w:t>
            </w:r>
            <w:r w:rsidRPr="00F230E9">
              <w:rPr>
                <w:rFonts w:eastAsia="Calibri" w:cs="FrankRuehl"/>
                <w:sz w:val="20"/>
                <w:szCs w:val="20"/>
                <w:rtl/>
              </w:rPr>
              <w:t xml:space="preserve"> </w:t>
            </w:r>
            <w:r w:rsidRPr="00F230E9">
              <w:rPr>
                <w:rFonts w:eastAsia="Calibri" w:cs="FrankRuehl" w:hint="cs"/>
                <w:sz w:val="20"/>
                <w:szCs w:val="20"/>
                <w:rtl/>
              </w:rPr>
              <w:t>המקוריים</w:t>
            </w:r>
          </w:p>
        </w:tc>
        <w:tc>
          <w:tcPr>
            <w:tcW w:w="0" w:type="auto"/>
            <w:shd w:val="clear" w:color="auto" w:fill="auto"/>
          </w:tcPr>
          <w:p w:rsidR="00AA639B" w:rsidRPr="00F230E9" w:rsidP="00AA52C7">
            <w:pPr>
              <w:spacing w:before="40" w:after="40" w:line="220" w:lineRule="exact"/>
              <w:rPr>
                <w:rFonts w:eastAsia="Calibri" w:cs="FrankRuehl"/>
                <w:sz w:val="20"/>
                <w:szCs w:val="20"/>
                <w:rtl/>
              </w:rPr>
            </w:pPr>
            <w:r w:rsidRPr="00F230E9">
              <w:rPr>
                <w:rFonts w:eastAsia="Calibri" w:cs="FrankRuehl" w:hint="cs"/>
                <w:sz w:val="20"/>
                <w:szCs w:val="20"/>
                <w:rtl/>
              </w:rPr>
              <w:t xml:space="preserve">37 </w:t>
            </w:r>
          </w:p>
        </w:tc>
        <w:tc>
          <w:tcPr>
            <w:tcW w:w="0" w:type="auto"/>
            <w:shd w:val="clear" w:color="auto" w:fill="auto"/>
          </w:tcPr>
          <w:p w:rsidR="00AA639B" w:rsidRPr="00F230E9" w:rsidP="00AA52C7">
            <w:pPr>
              <w:spacing w:before="40" w:after="40" w:line="220" w:lineRule="exact"/>
              <w:rPr>
                <w:rFonts w:eastAsia="Calibri" w:cs="FrankRuehl"/>
                <w:sz w:val="20"/>
                <w:szCs w:val="20"/>
                <w:rtl/>
              </w:rPr>
            </w:pPr>
            <w:r w:rsidRPr="00F230E9">
              <w:rPr>
                <w:rFonts w:eastAsia="Calibri" w:cs="FrankRuehl" w:hint="cs"/>
                <w:sz w:val="20"/>
                <w:szCs w:val="20"/>
                <w:rtl/>
              </w:rPr>
              <w:t xml:space="preserve">57 </w:t>
            </w:r>
          </w:p>
        </w:tc>
        <w:tc>
          <w:tcPr>
            <w:tcW w:w="0" w:type="auto"/>
            <w:shd w:val="clear" w:color="auto" w:fill="auto"/>
          </w:tcPr>
          <w:p w:rsidR="00AA639B" w:rsidRPr="00F230E9" w:rsidP="00AA52C7">
            <w:pPr>
              <w:spacing w:before="40" w:after="40" w:line="220" w:lineRule="exact"/>
              <w:rPr>
                <w:rFonts w:eastAsia="Calibri" w:cs="FrankRuehl"/>
                <w:sz w:val="20"/>
                <w:szCs w:val="20"/>
                <w:rtl/>
              </w:rPr>
            </w:pPr>
            <w:r w:rsidRPr="00F230E9">
              <w:rPr>
                <w:rFonts w:eastAsia="Calibri" w:cs="FrankRuehl" w:hint="cs"/>
                <w:sz w:val="20"/>
                <w:szCs w:val="20"/>
                <w:rtl/>
              </w:rPr>
              <w:t xml:space="preserve">26 </w:t>
            </w:r>
          </w:p>
        </w:tc>
        <w:tc>
          <w:tcPr>
            <w:tcW w:w="0" w:type="auto"/>
            <w:shd w:val="clear" w:color="auto" w:fill="auto"/>
          </w:tcPr>
          <w:p w:rsidR="00AA639B" w:rsidRPr="00F230E9" w:rsidP="00AA52C7">
            <w:pPr>
              <w:spacing w:before="40" w:after="40" w:line="220" w:lineRule="exact"/>
              <w:rPr>
                <w:rFonts w:eastAsia="Calibri" w:cs="FrankRuehl"/>
                <w:sz w:val="20"/>
                <w:szCs w:val="20"/>
                <w:rtl/>
              </w:rPr>
            </w:pPr>
            <w:r w:rsidRPr="00F230E9">
              <w:rPr>
                <w:rFonts w:eastAsia="Calibri" w:cs="FrankRuehl" w:hint="cs"/>
                <w:sz w:val="20"/>
                <w:szCs w:val="20"/>
                <w:rtl/>
              </w:rPr>
              <w:t>18</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highlight w:val="yellow"/>
                <w:rtl/>
              </w:rPr>
            </w:pPr>
            <w:r w:rsidRPr="00F230E9">
              <w:rPr>
                <w:rFonts w:eastAsia="Calibri" w:cs="FrankRuehl" w:hint="cs"/>
                <w:sz w:val="20"/>
                <w:szCs w:val="20"/>
                <w:rtl/>
              </w:rPr>
              <w:t>אחוז</w:t>
            </w:r>
            <w:r w:rsidRPr="00F230E9">
              <w:rPr>
                <w:rFonts w:eastAsia="Calibri" w:cs="FrankRuehl"/>
                <w:sz w:val="20"/>
                <w:szCs w:val="20"/>
                <w:rtl/>
              </w:rPr>
              <w:t xml:space="preserve"> </w:t>
            </w:r>
            <w:r w:rsidRPr="00F230E9">
              <w:rPr>
                <w:rFonts w:eastAsia="Calibri" w:cs="FrankRuehl" w:hint="cs"/>
                <w:sz w:val="20"/>
                <w:szCs w:val="20"/>
                <w:rtl/>
              </w:rPr>
              <w:t>ההופעות</w:t>
            </w:r>
            <w:r w:rsidRPr="00F230E9">
              <w:rPr>
                <w:rFonts w:eastAsia="Calibri" w:cs="FrankRuehl"/>
                <w:sz w:val="20"/>
                <w:szCs w:val="20"/>
                <w:rtl/>
              </w:rPr>
              <w:t xml:space="preserve"> </w:t>
            </w:r>
            <w:r w:rsidRPr="00F230E9">
              <w:rPr>
                <w:rFonts w:eastAsia="Calibri" w:cs="FrankRuehl" w:hint="cs"/>
                <w:sz w:val="20"/>
                <w:szCs w:val="20"/>
                <w:rtl/>
              </w:rPr>
              <w:t>במרחק</w:t>
            </w:r>
            <w:r w:rsidRPr="00F230E9">
              <w:rPr>
                <w:rFonts w:eastAsia="Calibri" w:cs="FrankRuehl"/>
                <w:sz w:val="20"/>
                <w:szCs w:val="20"/>
                <w:rtl/>
              </w:rPr>
              <w:t xml:space="preserve"> </w:t>
            </w:r>
            <w:r w:rsidRPr="00F230E9">
              <w:rPr>
                <w:rFonts w:eastAsia="Calibri" w:cs="FrankRuehl" w:hint="cs"/>
                <w:sz w:val="20"/>
                <w:szCs w:val="20"/>
                <w:rtl/>
              </w:rPr>
              <w:t>העולה</w:t>
            </w:r>
            <w:r w:rsidRPr="00F230E9">
              <w:rPr>
                <w:rFonts w:eastAsia="Calibri" w:cs="FrankRuehl"/>
                <w:sz w:val="20"/>
                <w:szCs w:val="20"/>
                <w:rtl/>
              </w:rPr>
              <w:t xml:space="preserve"> </w:t>
            </w:r>
            <w:r w:rsidRPr="00F230E9">
              <w:rPr>
                <w:rFonts w:eastAsia="Calibri" w:cs="FrankRuehl" w:hint="cs"/>
                <w:sz w:val="20"/>
                <w:szCs w:val="20"/>
                <w:rtl/>
              </w:rPr>
              <w:t>על</w:t>
            </w:r>
            <w:r w:rsidRPr="00F230E9">
              <w:rPr>
                <w:rFonts w:eastAsia="Calibri" w:cs="FrankRuehl"/>
                <w:sz w:val="20"/>
                <w:szCs w:val="20"/>
                <w:rtl/>
              </w:rPr>
              <w:t xml:space="preserve"> 30 </w:t>
            </w:r>
            <w:r w:rsidRPr="00F230E9">
              <w:rPr>
                <w:rFonts w:eastAsia="Calibri" w:cs="FrankRuehl" w:hint="cs"/>
                <w:sz w:val="20"/>
                <w:szCs w:val="20"/>
                <w:rtl/>
              </w:rPr>
              <w:t>ק</w:t>
            </w:r>
            <w:r w:rsidRPr="00F230E9">
              <w:rPr>
                <w:rFonts w:eastAsia="Calibri" w:cs="FrankRuehl"/>
                <w:sz w:val="20"/>
                <w:szCs w:val="20"/>
                <w:rtl/>
              </w:rPr>
              <w:t xml:space="preserve">"מ </w:t>
            </w:r>
            <w:r w:rsidRPr="00F230E9">
              <w:rPr>
                <w:rFonts w:eastAsia="Calibri" w:cs="FrankRuehl" w:hint="cs"/>
                <w:sz w:val="20"/>
                <w:szCs w:val="20"/>
                <w:rtl/>
              </w:rPr>
              <w:t>מתל אביב</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27%</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23%</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40%</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27%</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המבקרים</w:t>
            </w:r>
            <w:r w:rsidRPr="00F230E9">
              <w:rPr>
                <w:rFonts w:eastAsia="Calibri" w:cs="FrankRuehl"/>
                <w:sz w:val="20"/>
                <w:szCs w:val="20"/>
                <w:rtl/>
              </w:rPr>
              <w:t xml:space="preserve"> </w:t>
            </w:r>
            <w:r w:rsidRPr="00F230E9">
              <w:rPr>
                <w:rFonts w:eastAsia="Calibri" w:cs="FrankRuehl" w:hint="cs"/>
                <w:sz w:val="20"/>
                <w:szCs w:val="20"/>
                <w:rtl/>
              </w:rPr>
              <w:t>בתשלום</w:t>
            </w:r>
            <w:r w:rsidRPr="00F230E9">
              <w:rPr>
                <w:rFonts w:eastAsia="Calibri" w:cs="FrankRuehl"/>
                <w:sz w:val="20"/>
                <w:szCs w:val="20"/>
                <w:rtl/>
              </w:rPr>
              <w:t xml:space="preserve"> </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554,661</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916,357</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731,765</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126,302</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רוכשי</w:t>
            </w:r>
            <w:r w:rsidRPr="00F230E9">
              <w:rPr>
                <w:rFonts w:eastAsia="Calibri" w:cs="FrankRuehl"/>
                <w:sz w:val="20"/>
                <w:szCs w:val="20"/>
                <w:rtl/>
              </w:rPr>
              <w:t xml:space="preserve"> מ</w:t>
            </w:r>
            <w:r w:rsidRPr="00F230E9">
              <w:rPr>
                <w:rFonts w:eastAsia="Calibri" w:cs="FrankRuehl" w:hint="cs"/>
                <w:sz w:val="20"/>
                <w:szCs w:val="20"/>
                <w:rtl/>
              </w:rPr>
              <w:t>ינויים</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17,977</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38,426</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27,208</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0</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הכנסות</w:t>
            </w:r>
            <w:r w:rsidRPr="00F230E9">
              <w:rPr>
                <w:rFonts w:eastAsia="Calibri" w:cs="FrankRuehl"/>
                <w:sz w:val="20"/>
                <w:szCs w:val="20"/>
                <w:rtl/>
              </w:rPr>
              <w:t xml:space="preserve"> </w:t>
            </w:r>
            <w:r w:rsidRPr="00F230E9">
              <w:rPr>
                <w:rFonts w:eastAsia="Calibri" w:cs="FrankRuehl" w:hint="cs"/>
                <w:sz w:val="20"/>
                <w:szCs w:val="20"/>
                <w:rtl/>
              </w:rPr>
              <w:t xml:space="preserve">עצמיות </w:t>
            </w:r>
            <w:r w:rsidRPr="00F230E9">
              <w:rPr>
                <w:rFonts w:eastAsia="Calibri" w:cs="FrankRuehl"/>
                <w:sz w:val="20"/>
                <w:szCs w:val="20"/>
                <w:rtl/>
              </w:rPr>
              <w:t xml:space="preserve">באלפי </w:t>
            </w:r>
            <w:r w:rsidRPr="00F230E9">
              <w:rPr>
                <w:rFonts w:eastAsia="Calibri" w:cs="FrankRuehl" w:hint="cs"/>
                <w:sz w:val="20"/>
                <w:szCs w:val="20"/>
                <w:rtl/>
              </w:rPr>
              <w:t>שקלים</w:t>
            </w:r>
            <w:r w:rsidRPr="00F230E9">
              <w:rPr>
                <w:rFonts w:eastAsia="Calibri" w:cs="FrankRuehl"/>
                <w:sz w:val="20"/>
                <w:szCs w:val="20"/>
                <w:rtl/>
              </w:rPr>
              <w:t xml:space="preserve"> </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40,885</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77,310</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39,915</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10,635</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משרות</w:t>
            </w:r>
            <w:r w:rsidRPr="00F230E9">
              <w:rPr>
                <w:rFonts w:eastAsia="Calibri" w:cs="FrankRuehl"/>
                <w:sz w:val="20"/>
                <w:szCs w:val="20"/>
                <w:rtl/>
              </w:rPr>
              <w:t xml:space="preserve"> </w:t>
            </w:r>
            <w:r w:rsidRPr="00F230E9">
              <w:rPr>
                <w:rFonts w:eastAsia="Calibri" w:cs="FrankRuehl" w:hint="cs"/>
                <w:sz w:val="20"/>
                <w:szCs w:val="20"/>
                <w:rtl/>
              </w:rPr>
              <w:t>כוח</w:t>
            </w:r>
            <w:r w:rsidRPr="00F230E9">
              <w:rPr>
                <w:rFonts w:eastAsia="Calibri" w:cs="FrankRuehl"/>
                <w:sz w:val="20"/>
                <w:szCs w:val="20"/>
                <w:rtl/>
              </w:rPr>
              <w:t xml:space="preserve"> </w:t>
            </w:r>
            <w:r w:rsidRPr="00F230E9">
              <w:rPr>
                <w:rFonts w:eastAsia="Calibri" w:cs="FrankRuehl" w:hint="cs"/>
                <w:sz w:val="20"/>
                <w:szCs w:val="20"/>
                <w:rtl/>
              </w:rPr>
              <w:t>אדם</w:t>
            </w:r>
            <w:r w:rsidRPr="00F230E9">
              <w:rPr>
                <w:rFonts w:eastAsia="Calibri" w:cs="FrankRuehl"/>
                <w:sz w:val="20"/>
                <w:szCs w:val="20"/>
                <w:rtl/>
              </w:rPr>
              <w:t xml:space="preserve"> </w:t>
            </w:r>
            <w:r w:rsidRPr="00F230E9">
              <w:rPr>
                <w:rFonts w:eastAsia="Calibri" w:cs="FrankRuehl" w:hint="cs"/>
                <w:sz w:val="20"/>
                <w:szCs w:val="20"/>
                <w:rtl/>
              </w:rPr>
              <w:t>בשכר</w:t>
            </w:r>
            <w:r w:rsidRPr="00F230E9">
              <w:rPr>
                <w:rFonts w:eastAsia="Calibri" w:cs="FrankRuehl"/>
                <w:sz w:val="20"/>
                <w:szCs w:val="20"/>
                <w:rtl/>
              </w:rPr>
              <w:t xml:space="preserve"> </w:t>
            </w:r>
            <w:r w:rsidRPr="00F230E9">
              <w:rPr>
                <w:rFonts w:eastAsia="Calibri" w:cs="FrankRuehl" w:hint="cs"/>
                <w:sz w:val="20"/>
                <w:szCs w:val="20"/>
                <w:rtl/>
              </w:rPr>
              <w:t>חודשי</w:t>
            </w:r>
            <w:r w:rsidRPr="00F230E9">
              <w:rPr>
                <w:rFonts w:eastAsia="Calibri" w:cs="FrankRuehl"/>
                <w:sz w:val="20"/>
                <w:szCs w:val="20"/>
                <w:rtl/>
              </w:rPr>
              <w:t xml:space="preserve">, </w:t>
            </w:r>
            <w:r w:rsidRPr="00F230E9">
              <w:rPr>
                <w:rFonts w:eastAsia="Calibri" w:cs="FrankRuehl" w:hint="cs"/>
                <w:sz w:val="20"/>
                <w:szCs w:val="20"/>
                <w:rtl/>
              </w:rPr>
              <w:t>לא</w:t>
            </w:r>
            <w:r w:rsidRPr="00F230E9">
              <w:rPr>
                <w:rFonts w:eastAsia="Calibri" w:cs="FrankRuehl"/>
                <w:sz w:val="20"/>
                <w:szCs w:val="20"/>
                <w:rtl/>
              </w:rPr>
              <w:t xml:space="preserve"> </w:t>
            </w:r>
            <w:r w:rsidRPr="00F230E9">
              <w:rPr>
                <w:rFonts w:eastAsia="Calibri" w:cs="FrankRuehl" w:hint="cs"/>
                <w:sz w:val="20"/>
                <w:szCs w:val="20"/>
                <w:rtl/>
              </w:rPr>
              <w:t>כולל</w:t>
            </w:r>
            <w:r w:rsidRPr="00F230E9">
              <w:rPr>
                <w:rFonts w:eastAsia="Calibri" w:cs="FrankRuehl"/>
                <w:sz w:val="20"/>
                <w:szCs w:val="20"/>
                <w:rtl/>
              </w:rPr>
              <w:t xml:space="preserve"> </w:t>
            </w:r>
            <w:r w:rsidRPr="00F230E9">
              <w:rPr>
                <w:rFonts w:eastAsia="Calibri" w:cs="FrankRuehl" w:hint="cs"/>
                <w:sz w:val="20"/>
                <w:szCs w:val="20"/>
                <w:rtl/>
              </w:rPr>
              <w:t>שחקנים</w:t>
            </w:r>
            <w:r w:rsidRPr="00F230E9">
              <w:rPr>
                <w:rFonts w:eastAsia="Calibri" w:cs="FrankRuehl"/>
                <w:sz w:val="20"/>
                <w:szCs w:val="20"/>
                <w:rtl/>
              </w:rPr>
              <w:t xml:space="preserve"> </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115</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86.24</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102</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46</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ההצגות</w:t>
            </w:r>
            <w:r w:rsidRPr="00F230E9">
              <w:rPr>
                <w:rFonts w:eastAsia="Calibri" w:cs="FrankRuehl"/>
                <w:sz w:val="20"/>
                <w:szCs w:val="20"/>
                <w:rtl/>
              </w:rPr>
              <w:t xml:space="preserve"> </w:t>
            </w:r>
            <w:r w:rsidRPr="00F230E9">
              <w:rPr>
                <w:rFonts w:eastAsia="Calibri" w:cs="FrankRuehl" w:hint="cs"/>
                <w:sz w:val="20"/>
                <w:szCs w:val="20"/>
                <w:rtl/>
              </w:rPr>
              <w:t>בחו</w:t>
            </w:r>
            <w:r w:rsidRPr="00F230E9">
              <w:rPr>
                <w:rFonts w:eastAsia="Calibri" w:cs="FrankRuehl"/>
                <w:sz w:val="20"/>
                <w:szCs w:val="20"/>
                <w:rtl/>
              </w:rPr>
              <w:t>"ל</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5</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6</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3</w:t>
            </w:r>
          </w:p>
        </w:tc>
      </w:tr>
      <w:tr w:rsidTr="00F230E9">
        <w:tblPrEx>
          <w:tblW w:w="6691" w:type="dxa"/>
          <w:jc w:val="center"/>
          <w:tblCellMar>
            <w:left w:w="57" w:type="dxa"/>
            <w:right w:w="57" w:type="dxa"/>
          </w:tblCellMar>
          <w:tblLook w:val="04A0"/>
        </w:tblPrEx>
        <w:trPr>
          <w:jc w:val="center"/>
        </w:trPr>
        <w:tc>
          <w:tcPr>
            <w:tcW w:w="3345" w:type="dxa"/>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מספר</w:t>
            </w:r>
            <w:r w:rsidRPr="00F230E9">
              <w:rPr>
                <w:rFonts w:eastAsia="Calibri" w:cs="FrankRuehl"/>
                <w:sz w:val="20"/>
                <w:szCs w:val="20"/>
                <w:rtl/>
              </w:rPr>
              <w:t xml:space="preserve"> </w:t>
            </w:r>
            <w:r w:rsidRPr="00F230E9">
              <w:rPr>
                <w:rFonts w:eastAsia="Calibri" w:cs="FrankRuehl" w:hint="cs"/>
                <w:sz w:val="20"/>
                <w:szCs w:val="20"/>
                <w:rtl/>
              </w:rPr>
              <w:t>הצופים</w:t>
            </w:r>
            <w:r w:rsidRPr="00F230E9">
              <w:rPr>
                <w:rFonts w:eastAsia="Calibri" w:cs="FrankRuehl"/>
                <w:sz w:val="20"/>
                <w:szCs w:val="20"/>
                <w:rtl/>
              </w:rPr>
              <w:t xml:space="preserve"> </w:t>
            </w:r>
            <w:r w:rsidRPr="00F230E9">
              <w:rPr>
                <w:rFonts w:eastAsia="Calibri" w:cs="FrankRuehl" w:hint="cs"/>
                <w:sz w:val="20"/>
                <w:szCs w:val="20"/>
                <w:rtl/>
              </w:rPr>
              <w:t>בחו</w:t>
            </w:r>
            <w:r w:rsidRPr="00F230E9">
              <w:rPr>
                <w:rFonts w:eastAsia="Calibri" w:cs="FrankRuehl"/>
                <w:sz w:val="20"/>
                <w:szCs w:val="20"/>
                <w:rtl/>
              </w:rPr>
              <w:t>"ל</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1,900</w:t>
            </w: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5,400</w:t>
            </w:r>
          </w:p>
        </w:tc>
        <w:tc>
          <w:tcPr>
            <w:tcW w:w="0" w:type="auto"/>
            <w:shd w:val="clear" w:color="auto" w:fill="auto"/>
          </w:tcPr>
          <w:p w:rsidR="00AA639B" w:rsidRPr="00F230E9" w:rsidP="00F230E9">
            <w:pPr>
              <w:spacing w:before="40" w:after="40" w:line="220" w:lineRule="exact"/>
              <w:rPr>
                <w:rFonts w:eastAsia="Calibri" w:cs="FrankRuehl"/>
                <w:sz w:val="20"/>
                <w:szCs w:val="20"/>
                <w:rtl/>
              </w:rPr>
            </w:pPr>
          </w:p>
        </w:tc>
        <w:tc>
          <w:tcPr>
            <w:tcW w:w="0" w:type="auto"/>
            <w:shd w:val="clear" w:color="auto" w:fill="auto"/>
          </w:tcPr>
          <w:p w:rsidR="00AA639B" w:rsidRPr="00F230E9" w:rsidP="00F230E9">
            <w:pPr>
              <w:spacing w:before="40" w:after="40" w:line="220" w:lineRule="exact"/>
              <w:rPr>
                <w:rFonts w:eastAsia="Calibri" w:cs="FrankRuehl"/>
                <w:sz w:val="20"/>
                <w:szCs w:val="20"/>
                <w:rtl/>
              </w:rPr>
            </w:pPr>
            <w:r w:rsidRPr="00F230E9">
              <w:rPr>
                <w:rFonts w:eastAsia="Calibri" w:cs="FrankRuehl" w:hint="cs"/>
                <w:sz w:val="20"/>
                <w:szCs w:val="20"/>
                <w:rtl/>
              </w:rPr>
              <w:t>2,700</w:t>
            </w:r>
          </w:p>
        </w:tc>
      </w:tr>
    </w:tbl>
    <w:p w:rsidR="00AA639B" w:rsidRPr="00F230E9" w:rsidP="00F230E9">
      <w:pPr>
        <w:pStyle w:val="ListParagraph"/>
        <w:spacing w:before="120" w:after="240" w:line="220" w:lineRule="exact"/>
        <w:ind w:left="0"/>
        <w:contextualSpacing w:val="0"/>
        <w:jc w:val="both"/>
        <w:rPr>
          <w:rFonts w:ascii="Times New Roman" w:hAnsi="Times New Roman" w:cs="FrankRuehl"/>
          <w:sz w:val="18"/>
          <w:szCs w:val="20"/>
        </w:rPr>
      </w:pPr>
      <w:r w:rsidRPr="00F230E9">
        <w:rPr>
          <w:rFonts w:ascii="Times New Roman" w:hAnsi="Times New Roman" w:cs="FrankRuehl" w:hint="cs"/>
          <w:sz w:val="18"/>
          <w:szCs w:val="20"/>
          <w:rtl/>
        </w:rPr>
        <w:t>על</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פי</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נתוני</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דוח</w:t>
      </w:r>
      <w:r w:rsidRPr="00F230E9">
        <w:rPr>
          <w:rFonts w:ascii="Times New Roman" w:hAnsi="Times New Roman" w:cs="FrankRuehl"/>
          <w:sz w:val="18"/>
          <w:szCs w:val="20"/>
          <w:rtl/>
        </w:rPr>
        <w:t xml:space="preserve"> התאטרונים </w:t>
      </w:r>
      <w:r w:rsidRPr="00F230E9">
        <w:rPr>
          <w:rFonts w:ascii="Times New Roman" w:hAnsi="Times New Roman" w:cs="FrankRuehl" w:hint="cs"/>
          <w:sz w:val="18"/>
          <w:szCs w:val="20"/>
          <w:rtl/>
        </w:rPr>
        <w:t>הציבוריים</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בישראל</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סיכום</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פעילות</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שנתית</w:t>
      </w:r>
      <w:r w:rsidRPr="00F230E9">
        <w:rPr>
          <w:rFonts w:ascii="Times New Roman" w:hAnsi="Times New Roman" w:cs="FrankRuehl"/>
          <w:sz w:val="18"/>
          <w:szCs w:val="20"/>
          <w:rtl/>
        </w:rPr>
        <w:t xml:space="preserve"> 2013, </w:t>
      </w:r>
      <w:r w:rsidRPr="00F230E9">
        <w:rPr>
          <w:rFonts w:ascii="Times New Roman" w:hAnsi="Times New Roman" w:cs="FrankRuehl" w:hint="cs"/>
          <w:sz w:val="18"/>
          <w:szCs w:val="20"/>
          <w:rtl/>
        </w:rPr>
        <w:t>משרד</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התרבות</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והספורט,</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אברהם</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כרמלי</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ומנחם</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לזר</w:t>
      </w:r>
      <w:r w:rsidRPr="00F230E9">
        <w:rPr>
          <w:rFonts w:ascii="Times New Roman" w:hAnsi="Times New Roman" w:cs="FrankRuehl"/>
          <w:sz w:val="18"/>
          <w:szCs w:val="20"/>
          <w:rtl/>
        </w:rPr>
        <w:t xml:space="preserve">, </w:t>
      </w:r>
      <w:r w:rsidRPr="00F230E9">
        <w:rPr>
          <w:rFonts w:ascii="Times New Roman" w:hAnsi="Times New Roman" w:cs="FrankRuehl" w:hint="cs"/>
          <w:sz w:val="18"/>
          <w:szCs w:val="20"/>
          <w:rtl/>
        </w:rPr>
        <w:t>דצמבר</w:t>
      </w:r>
      <w:r w:rsidRPr="00F230E9">
        <w:rPr>
          <w:rFonts w:ascii="Times New Roman" w:hAnsi="Times New Roman" w:cs="FrankRuehl"/>
          <w:sz w:val="18"/>
          <w:szCs w:val="20"/>
          <w:rtl/>
        </w:rPr>
        <w:t xml:space="preserve"> 2014</w:t>
      </w:r>
      <w:r w:rsidRPr="00F230E9">
        <w:rPr>
          <w:rFonts w:ascii="Times New Roman" w:hAnsi="Times New Roman" w:cs="FrankRuehl" w:hint="cs"/>
          <w:sz w:val="18"/>
          <w:szCs w:val="20"/>
          <w:rtl/>
        </w:rPr>
        <w:t xml:space="preserve">. </w:t>
      </w:r>
    </w:p>
    <w:p w:rsidR="00AA639B" w:rsidRPr="00143376" w:rsidP="00F230E9">
      <w:pPr>
        <w:pStyle w:val="RESHET"/>
        <w:keepLines/>
        <w:rPr>
          <w:rtl/>
        </w:rPr>
      </w:pPr>
      <w:r w:rsidRPr="00143376">
        <w:rPr>
          <w:rFonts w:hint="cs"/>
          <w:rtl/>
        </w:rPr>
        <w:t>מנתוני 2013 עולה כי הבימה אינה מובילה באף לא אחד מהמדדים הכמותיים שנבדקו; לעומת זאת היא מובילה במספר משרות כוח האדם בשכר חודשי. במרבית המדדים הבימה מדורגת אחרי הקאמרי</w:t>
      </w:r>
      <w:r w:rsidRPr="00143376">
        <w:rPr>
          <w:rtl/>
        </w:rPr>
        <w:t xml:space="preserve"> </w:t>
      </w:r>
      <w:r w:rsidRPr="00143376">
        <w:rPr>
          <w:rFonts w:hint="cs"/>
          <w:rtl/>
        </w:rPr>
        <w:t>או</w:t>
      </w:r>
      <w:r w:rsidRPr="00143376">
        <w:rPr>
          <w:rtl/>
        </w:rPr>
        <w:t xml:space="preserve"> בית ל</w:t>
      </w:r>
      <w:r w:rsidRPr="00143376">
        <w:rPr>
          <w:rFonts w:hint="cs"/>
          <w:rtl/>
        </w:rPr>
        <w:t xml:space="preserve">יסין, ובחלקם אף אחרי שניהם. </w:t>
      </w:r>
    </w:p>
    <w:p w:rsidR="00AA639B" w:rsidP="00804AEF">
      <w:pPr>
        <w:pStyle w:val="KOT4"/>
        <w:rPr>
          <w:rtl/>
        </w:rPr>
      </w:pPr>
      <w:bookmarkStart w:id="39" w:name="_Toc442956554"/>
      <w:bookmarkStart w:id="40" w:name="_Toc443238397"/>
      <w:r>
        <w:rPr>
          <w:rFonts w:hint="cs"/>
          <w:rtl/>
        </w:rPr>
        <w:t>השוואה בין היקף הפעילות להיקף התמיכה בתאטראות השונים</w:t>
      </w:r>
      <w:bookmarkEnd w:id="39"/>
      <w:bookmarkEnd w:id="40"/>
      <w:r>
        <w:rPr>
          <w:rFonts w:hint="cs"/>
          <w:rtl/>
        </w:rPr>
        <w:t xml:space="preserve"> </w:t>
      </w:r>
    </w:p>
    <w:p w:rsidR="00AA639B" w:rsidRPr="00143376" w:rsidP="00804AEF">
      <w:pPr>
        <w:spacing w:after="120" w:line="230" w:lineRule="exact"/>
        <w:jc w:val="both"/>
        <w:rPr>
          <w:rFonts w:cs="FrankRuehl"/>
          <w:sz w:val="20"/>
          <w:szCs w:val="22"/>
          <w:rtl/>
        </w:rPr>
      </w:pPr>
      <w:r w:rsidRPr="00143376">
        <w:rPr>
          <w:rFonts w:cs="FrankRuehl"/>
          <w:sz w:val="20"/>
          <w:szCs w:val="22"/>
          <w:rtl/>
        </w:rPr>
        <w:t xml:space="preserve">דרך נוספת </w:t>
      </w:r>
      <w:r w:rsidRPr="00143376">
        <w:rPr>
          <w:rFonts w:cs="FrankRuehl" w:hint="cs"/>
          <w:sz w:val="20"/>
          <w:szCs w:val="22"/>
          <w:rtl/>
        </w:rPr>
        <w:t>להתחקות</w:t>
      </w:r>
      <w:r w:rsidRPr="00143376">
        <w:rPr>
          <w:rFonts w:cs="FrankRuehl"/>
          <w:sz w:val="20"/>
          <w:szCs w:val="22"/>
          <w:rtl/>
        </w:rPr>
        <w:t xml:space="preserve"> א</w:t>
      </w:r>
      <w:r w:rsidRPr="00143376">
        <w:rPr>
          <w:rFonts w:cs="FrankRuehl" w:hint="cs"/>
          <w:sz w:val="20"/>
          <w:szCs w:val="22"/>
          <w:rtl/>
        </w:rPr>
        <w:t>חר</w:t>
      </w:r>
      <w:r w:rsidRPr="00143376">
        <w:rPr>
          <w:rFonts w:cs="FrankRuehl"/>
          <w:sz w:val="20"/>
          <w:szCs w:val="22"/>
          <w:rtl/>
        </w:rPr>
        <w:t xml:space="preserve"> מידת הפעילות והיעילות של התאטראות השונים היא </w:t>
      </w:r>
      <w:r w:rsidRPr="00143376">
        <w:rPr>
          <w:rFonts w:cs="FrankRuehl" w:hint="cs"/>
          <w:sz w:val="20"/>
          <w:szCs w:val="22"/>
          <w:rtl/>
        </w:rPr>
        <w:t>השוואה</w:t>
      </w:r>
      <w:r w:rsidRPr="00143376">
        <w:rPr>
          <w:rFonts w:cs="FrankRuehl"/>
          <w:sz w:val="20"/>
          <w:szCs w:val="22"/>
          <w:rtl/>
        </w:rPr>
        <w:t xml:space="preserve"> </w:t>
      </w:r>
      <w:r w:rsidRPr="00143376">
        <w:rPr>
          <w:rFonts w:cs="FrankRuehl" w:hint="cs"/>
          <w:sz w:val="20"/>
          <w:szCs w:val="22"/>
          <w:rtl/>
        </w:rPr>
        <w:t xml:space="preserve">בין </w:t>
      </w:r>
      <w:r w:rsidRPr="00143376">
        <w:rPr>
          <w:rFonts w:cs="FrankRuehl"/>
          <w:sz w:val="20"/>
          <w:szCs w:val="22"/>
          <w:rtl/>
        </w:rPr>
        <w:t xml:space="preserve">התמיכה הציבורית בתאטרון - הן </w:t>
      </w:r>
      <w:r w:rsidRPr="00143376">
        <w:rPr>
          <w:rFonts w:cs="FrankRuehl" w:hint="cs"/>
          <w:sz w:val="20"/>
          <w:szCs w:val="22"/>
          <w:rtl/>
        </w:rPr>
        <w:t>ה</w:t>
      </w:r>
      <w:r w:rsidRPr="00143376">
        <w:rPr>
          <w:rFonts w:cs="FrankRuehl"/>
          <w:sz w:val="20"/>
          <w:szCs w:val="22"/>
          <w:rtl/>
        </w:rPr>
        <w:t xml:space="preserve">ממשלתית הן </w:t>
      </w:r>
      <w:r w:rsidRPr="00143376">
        <w:rPr>
          <w:rFonts w:cs="FrankRuehl" w:hint="cs"/>
          <w:sz w:val="20"/>
          <w:szCs w:val="22"/>
          <w:rtl/>
        </w:rPr>
        <w:t>ה</w:t>
      </w:r>
      <w:r w:rsidRPr="00143376">
        <w:rPr>
          <w:rFonts w:cs="FrankRuehl"/>
          <w:sz w:val="20"/>
          <w:szCs w:val="22"/>
          <w:rtl/>
        </w:rPr>
        <w:t xml:space="preserve">עירונית </w:t>
      </w:r>
      <w:r w:rsidR="00A54907">
        <w:rPr>
          <w:rFonts w:cs="FrankRuehl"/>
          <w:sz w:val="20"/>
          <w:szCs w:val="22"/>
          <w:rtl/>
        </w:rPr>
        <w:t>-</w:t>
      </w:r>
      <w:r w:rsidRPr="00143376">
        <w:rPr>
          <w:rFonts w:cs="FrankRuehl"/>
          <w:sz w:val="20"/>
          <w:szCs w:val="22"/>
          <w:rtl/>
        </w:rPr>
        <w:t xml:space="preserve"> ל</w:t>
      </w:r>
      <w:r w:rsidRPr="00143376">
        <w:rPr>
          <w:rFonts w:cs="FrankRuehl" w:hint="cs"/>
          <w:sz w:val="20"/>
          <w:szCs w:val="22"/>
          <w:rtl/>
        </w:rPr>
        <w:t>בין ה</w:t>
      </w:r>
      <w:r w:rsidRPr="00143376">
        <w:rPr>
          <w:rFonts w:cs="FrankRuehl"/>
          <w:sz w:val="20"/>
          <w:szCs w:val="22"/>
          <w:rtl/>
        </w:rPr>
        <w:t>פעילות המתקיימת בהם</w:t>
      </w:r>
      <w:r w:rsidRPr="00143376">
        <w:rPr>
          <w:rFonts w:cs="FrankRuehl" w:hint="cs"/>
          <w:sz w:val="20"/>
          <w:szCs w:val="22"/>
          <w:rtl/>
        </w:rPr>
        <w:t xml:space="preserve"> לפי המדדים הכמותיים השונים</w:t>
      </w:r>
      <w:r w:rsidRPr="00143376">
        <w:rPr>
          <w:rFonts w:cs="FrankRuehl"/>
          <w:sz w:val="20"/>
          <w:szCs w:val="22"/>
          <w:rtl/>
        </w:rPr>
        <w:t xml:space="preserve">, ובכלל זה אחוז ההכנסות העצמיות. </w:t>
      </w:r>
      <w:r w:rsidRPr="00143376">
        <w:rPr>
          <w:rFonts w:cs="FrankRuehl" w:hint="cs"/>
          <w:sz w:val="20"/>
          <w:szCs w:val="22"/>
          <w:rtl/>
        </w:rPr>
        <w:t>להלן</w:t>
      </w:r>
      <w:r w:rsidRPr="00143376">
        <w:rPr>
          <w:rFonts w:cs="FrankRuehl"/>
          <w:sz w:val="20"/>
          <w:szCs w:val="22"/>
          <w:rtl/>
        </w:rPr>
        <w:t xml:space="preserve"> </w:t>
      </w:r>
      <w:r w:rsidRPr="00143376">
        <w:rPr>
          <w:rFonts w:cs="FrankRuehl" w:hint="cs"/>
          <w:sz w:val="20"/>
          <w:szCs w:val="22"/>
          <w:rtl/>
        </w:rPr>
        <w:t>ההשוואה ל-2013</w:t>
      </w:r>
      <w:r w:rsidRPr="00143376">
        <w:rPr>
          <w:rFonts w:cs="FrankRuehl"/>
          <w:sz w:val="20"/>
          <w:szCs w:val="22"/>
          <w:rtl/>
        </w:rPr>
        <w:t>:</w:t>
      </w:r>
    </w:p>
    <w:p w:rsidR="00AA639B" w:rsidRPr="00143376" w:rsidP="00F230E9">
      <w:pPr>
        <w:pStyle w:val="tab-name"/>
        <w:rPr>
          <w:rtl/>
        </w:rPr>
      </w:pPr>
      <w:r w:rsidRPr="00F230E9">
        <w:rPr>
          <w:b w:val="0"/>
          <w:bCs w:val="0"/>
          <w:sz w:val="20"/>
          <w:szCs w:val="20"/>
          <w:rtl/>
        </w:rPr>
        <w:t>לוח 2</w:t>
      </w:r>
      <w:r w:rsidRPr="00F230E9">
        <w:rPr>
          <w:rFonts w:hint="cs"/>
          <w:b w:val="0"/>
          <w:bCs w:val="0"/>
          <w:sz w:val="20"/>
          <w:szCs w:val="20"/>
          <w:rtl/>
        </w:rPr>
        <w:br/>
      </w:r>
      <w:r w:rsidRPr="00143376">
        <w:rPr>
          <w:rFonts w:hint="cs"/>
          <w:rtl/>
        </w:rPr>
        <w:t>השוואה</w:t>
      </w:r>
      <w:r w:rsidRPr="00143376">
        <w:rPr>
          <w:rtl/>
        </w:rPr>
        <w:t xml:space="preserve"> </w:t>
      </w:r>
      <w:r w:rsidRPr="00143376">
        <w:rPr>
          <w:rFonts w:hint="cs"/>
          <w:rtl/>
        </w:rPr>
        <w:t>בין</w:t>
      </w:r>
      <w:r w:rsidRPr="00143376">
        <w:rPr>
          <w:rtl/>
        </w:rPr>
        <w:t xml:space="preserve"> </w:t>
      </w:r>
      <w:r w:rsidRPr="00143376">
        <w:rPr>
          <w:rFonts w:hint="cs"/>
          <w:rtl/>
        </w:rPr>
        <w:t>התמיכה</w:t>
      </w:r>
      <w:r w:rsidRPr="00143376">
        <w:rPr>
          <w:rtl/>
        </w:rPr>
        <w:t xml:space="preserve"> </w:t>
      </w:r>
      <w:r w:rsidRPr="00143376">
        <w:rPr>
          <w:rFonts w:hint="cs"/>
          <w:rtl/>
        </w:rPr>
        <w:t>הכספית</w:t>
      </w:r>
      <w:r w:rsidRPr="00143376">
        <w:rPr>
          <w:rtl/>
        </w:rPr>
        <w:t xml:space="preserve"> </w:t>
      </w:r>
      <w:r w:rsidRPr="00143376">
        <w:rPr>
          <w:rFonts w:hint="cs"/>
          <w:rtl/>
        </w:rPr>
        <w:t>הכוללת</w:t>
      </w:r>
      <w:r w:rsidRPr="00143376">
        <w:rPr>
          <w:rtl/>
        </w:rPr>
        <w:t xml:space="preserve"> </w:t>
      </w:r>
      <w:r w:rsidRPr="00143376">
        <w:rPr>
          <w:rFonts w:hint="cs"/>
          <w:rtl/>
        </w:rPr>
        <w:t>לתאטראות</w:t>
      </w:r>
      <w:r w:rsidRPr="00143376">
        <w:rPr>
          <w:rtl/>
        </w:rPr>
        <w:t xml:space="preserve"> (באלפי שקלים) להיקפי הפעילות </w:t>
      </w:r>
      <w:r w:rsidRPr="00143376">
        <w:rPr>
          <w:rFonts w:hint="cs"/>
          <w:rtl/>
        </w:rPr>
        <w:t>ב</w:t>
      </w:r>
      <w:r w:rsidRPr="00143376">
        <w:rPr>
          <w:rtl/>
        </w:rPr>
        <w:t>-2013</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
      <w:tblGrid>
        <w:gridCol w:w="3730"/>
        <w:gridCol w:w="788"/>
        <w:gridCol w:w="731"/>
        <w:gridCol w:w="743"/>
        <w:gridCol w:w="699"/>
      </w:tblGrid>
      <w:tr w:rsidTr="0063668A">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Ex>
        <w:trPr>
          <w:tblHeader/>
          <w:jc w:val="center"/>
        </w:trPr>
        <w:tc>
          <w:tcPr>
            <w:tcW w:w="0" w:type="auto"/>
            <w:tcBorders>
              <w:top w:val="single" w:sz="12" w:space="0" w:color="auto"/>
              <w:bottom w:val="single" w:sz="12" w:space="0" w:color="auto"/>
            </w:tcBorders>
            <w:shd w:val="pct10" w:color="auto" w:fill="auto"/>
          </w:tcPr>
          <w:p w:rsidR="00AA639B" w:rsidRPr="0063668A" w:rsidP="0063668A">
            <w:pPr>
              <w:spacing w:before="40" w:after="40" w:line="220" w:lineRule="exact"/>
              <w:jc w:val="center"/>
              <w:rPr>
                <w:rFonts w:eastAsia="Calibri" w:cs="FrankRuehl"/>
                <w:b/>
                <w:bCs/>
                <w:sz w:val="20"/>
                <w:szCs w:val="20"/>
                <w:rtl/>
              </w:rPr>
            </w:pPr>
            <w:r w:rsidRPr="0063668A">
              <w:rPr>
                <w:rFonts w:eastAsia="Calibri" w:cs="FrankRuehl"/>
                <w:b/>
                <w:bCs/>
                <w:sz w:val="20"/>
                <w:szCs w:val="20"/>
                <w:rtl/>
              </w:rPr>
              <w:br w:type="page"/>
            </w:r>
          </w:p>
        </w:tc>
        <w:tc>
          <w:tcPr>
            <w:tcW w:w="0" w:type="auto"/>
            <w:tcBorders>
              <w:top w:val="single" w:sz="12" w:space="0" w:color="auto"/>
              <w:bottom w:val="single" w:sz="12" w:space="0" w:color="auto"/>
            </w:tcBorders>
            <w:shd w:val="pct10" w:color="auto" w:fill="auto"/>
          </w:tcPr>
          <w:p w:rsidR="00AA639B" w:rsidRPr="0063668A" w:rsidP="0063668A">
            <w:pPr>
              <w:spacing w:before="40" w:after="40" w:line="220" w:lineRule="exact"/>
              <w:jc w:val="center"/>
              <w:rPr>
                <w:rFonts w:eastAsia="Calibri" w:cs="FrankRuehl"/>
                <w:b/>
                <w:bCs/>
                <w:sz w:val="20"/>
                <w:szCs w:val="20"/>
                <w:rtl/>
              </w:rPr>
            </w:pPr>
            <w:r w:rsidRPr="0063668A">
              <w:rPr>
                <w:rFonts w:eastAsia="Calibri" w:cs="FrankRuehl" w:hint="cs"/>
                <w:b/>
                <w:bCs/>
                <w:sz w:val="20"/>
                <w:szCs w:val="20"/>
                <w:rtl/>
              </w:rPr>
              <w:t>הבימה</w:t>
            </w:r>
          </w:p>
        </w:tc>
        <w:tc>
          <w:tcPr>
            <w:tcW w:w="0" w:type="auto"/>
            <w:tcBorders>
              <w:top w:val="single" w:sz="12" w:space="0" w:color="auto"/>
              <w:bottom w:val="single" w:sz="12" w:space="0" w:color="auto"/>
            </w:tcBorders>
            <w:shd w:val="pct10" w:color="auto" w:fill="auto"/>
          </w:tcPr>
          <w:p w:rsidR="00AA639B" w:rsidRPr="0063668A" w:rsidP="0063668A">
            <w:pPr>
              <w:spacing w:before="40" w:after="40" w:line="220" w:lineRule="exact"/>
              <w:jc w:val="center"/>
              <w:rPr>
                <w:rFonts w:eastAsia="Calibri" w:cs="FrankRuehl"/>
                <w:b/>
                <w:bCs/>
                <w:sz w:val="20"/>
                <w:szCs w:val="20"/>
                <w:rtl/>
              </w:rPr>
            </w:pPr>
            <w:r w:rsidRPr="0063668A">
              <w:rPr>
                <w:rFonts w:eastAsia="Calibri" w:cs="FrankRuehl" w:hint="cs"/>
                <w:b/>
                <w:bCs/>
                <w:sz w:val="20"/>
                <w:szCs w:val="20"/>
                <w:rtl/>
              </w:rPr>
              <w:t>הקאמרי</w:t>
            </w:r>
          </w:p>
        </w:tc>
        <w:tc>
          <w:tcPr>
            <w:tcW w:w="0" w:type="auto"/>
            <w:tcBorders>
              <w:top w:val="single" w:sz="12" w:space="0" w:color="auto"/>
              <w:bottom w:val="single" w:sz="12" w:space="0" w:color="auto"/>
            </w:tcBorders>
            <w:shd w:val="pct10" w:color="auto" w:fill="auto"/>
          </w:tcPr>
          <w:p w:rsidR="00AA639B" w:rsidRPr="0063668A" w:rsidP="0063668A">
            <w:pPr>
              <w:spacing w:before="40" w:after="40" w:line="220" w:lineRule="exact"/>
              <w:jc w:val="center"/>
              <w:rPr>
                <w:rFonts w:eastAsia="Calibri" w:cs="FrankRuehl"/>
                <w:b/>
                <w:bCs/>
                <w:sz w:val="20"/>
                <w:szCs w:val="20"/>
                <w:rtl/>
              </w:rPr>
            </w:pPr>
            <w:r w:rsidRPr="0063668A">
              <w:rPr>
                <w:rFonts w:eastAsia="Calibri" w:cs="FrankRuehl" w:hint="cs"/>
                <w:b/>
                <w:bCs/>
                <w:sz w:val="20"/>
                <w:szCs w:val="20"/>
                <w:rtl/>
              </w:rPr>
              <w:t>בית</w:t>
            </w:r>
            <w:r w:rsidRPr="0063668A">
              <w:rPr>
                <w:rFonts w:eastAsia="Calibri" w:cs="FrankRuehl"/>
                <w:b/>
                <w:bCs/>
                <w:sz w:val="20"/>
                <w:szCs w:val="20"/>
                <w:rtl/>
              </w:rPr>
              <w:t xml:space="preserve"> </w:t>
            </w:r>
            <w:r w:rsidRPr="0063668A">
              <w:rPr>
                <w:rFonts w:eastAsia="Calibri" w:cs="FrankRuehl" w:hint="cs"/>
                <w:b/>
                <w:bCs/>
                <w:sz w:val="20"/>
                <w:szCs w:val="20"/>
                <w:rtl/>
              </w:rPr>
              <w:t>לסין</w:t>
            </w:r>
          </w:p>
        </w:tc>
        <w:tc>
          <w:tcPr>
            <w:tcW w:w="0" w:type="auto"/>
            <w:tcBorders>
              <w:top w:val="single" w:sz="12" w:space="0" w:color="auto"/>
              <w:bottom w:val="single" w:sz="12" w:space="0" w:color="auto"/>
            </w:tcBorders>
            <w:shd w:val="pct10" w:color="auto" w:fill="auto"/>
          </w:tcPr>
          <w:p w:rsidR="00AA639B" w:rsidRPr="0063668A" w:rsidP="0063668A">
            <w:pPr>
              <w:spacing w:before="40" w:after="40" w:line="220" w:lineRule="exact"/>
              <w:jc w:val="center"/>
              <w:rPr>
                <w:rFonts w:eastAsia="Calibri" w:cs="FrankRuehl"/>
                <w:b/>
                <w:bCs/>
                <w:sz w:val="20"/>
                <w:szCs w:val="20"/>
                <w:rtl/>
              </w:rPr>
            </w:pPr>
            <w:r w:rsidRPr="0063668A">
              <w:rPr>
                <w:rFonts w:eastAsia="Calibri" w:cs="FrankRuehl" w:hint="cs"/>
                <w:b/>
                <w:bCs/>
                <w:sz w:val="20"/>
                <w:szCs w:val="20"/>
                <w:rtl/>
              </w:rPr>
              <w:t>גשר</w:t>
            </w:r>
          </w:p>
        </w:tc>
      </w:tr>
      <w:tr w:rsidTr="0063668A">
        <w:tblPrEx>
          <w:tblW w:w="6691" w:type="dxa"/>
          <w:jc w:val="center"/>
          <w:tblCellMar>
            <w:left w:w="57" w:type="dxa"/>
            <w:right w:w="57" w:type="dxa"/>
          </w:tblCellMar>
          <w:tblLook w:val="04A0"/>
        </w:tblPrEx>
        <w:trPr>
          <w:jc w:val="center"/>
        </w:trPr>
        <w:tc>
          <w:tcPr>
            <w:tcW w:w="0" w:type="auto"/>
            <w:tcBorders>
              <w:top w:val="single" w:sz="12" w:space="0" w:color="auto"/>
            </w:tcBorders>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הכנסות</w:t>
            </w:r>
            <w:r w:rsidRPr="0063668A">
              <w:rPr>
                <w:rFonts w:eastAsia="Calibri" w:cs="FrankRuehl"/>
                <w:sz w:val="20"/>
                <w:szCs w:val="20"/>
                <w:rtl/>
              </w:rPr>
              <w:t xml:space="preserve"> </w:t>
            </w:r>
            <w:r w:rsidRPr="0063668A">
              <w:rPr>
                <w:rFonts w:eastAsia="Calibri" w:cs="FrankRuehl" w:hint="cs"/>
                <w:sz w:val="20"/>
                <w:szCs w:val="20"/>
                <w:rtl/>
              </w:rPr>
              <w:t>עצמיות</w:t>
            </w:r>
          </w:p>
        </w:tc>
        <w:tc>
          <w:tcPr>
            <w:tcW w:w="0" w:type="auto"/>
            <w:tcBorders>
              <w:top w:val="single" w:sz="12" w:space="0" w:color="auto"/>
            </w:tcBorders>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40,885</w:t>
            </w:r>
          </w:p>
        </w:tc>
        <w:tc>
          <w:tcPr>
            <w:tcW w:w="0" w:type="auto"/>
            <w:tcBorders>
              <w:top w:val="single" w:sz="12" w:space="0" w:color="auto"/>
            </w:tcBorders>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77,310</w:t>
            </w:r>
          </w:p>
        </w:tc>
        <w:tc>
          <w:tcPr>
            <w:tcW w:w="0" w:type="auto"/>
            <w:tcBorders>
              <w:top w:val="single" w:sz="12" w:space="0" w:color="auto"/>
            </w:tcBorders>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39,915</w:t>
            </w:r>
          </w:p>
        </w:tc>
        <w:tc>
          <w:tcPr>
            <w:tcW w:w="0" w:type="auto"/>
            <w:tcBorders>
              <w:top w:val="single" w:sz="12" w:space="0" w:color="auto"/>
            </w:tcBorders>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10,635</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תמיכה</w:t>
            </w:r>
            <w:r w:rsidRPr="0063668A">
              <w:rPr>
                <w:rFonts w:eastAsia="Calibri" w:cs="FrankRuehl"/>
                <w:sz w:val="20"/>
                <w:szCs w:val="20"/>
                <w:rtl/>
              </w:rPr>
              <w:t xml:space="preserve"> </w:t>
            </w:r>
            <w:r w:rsidRPr="0063668A">
              <w:rPr>
                <w:rFonts w:eastAsia="Calibri" w:cs="FrankRuehl" w:hint="cs"/>
                <w:sz w:val="20"/>
                <w:szCs w:val="20"/>
                <w:rtl/>
              </w:rPr>
              <w:t>ממשלתית</w:t>
            </w:r>
            <w:r w:rsidRPr="0063668A">
              <w:rPr>
                <w:rFonts w:eastAsia="Calibri" w:cs="FrankRuehl"/>
                <w:sz w:val="20"/>
                <w:szCs w:val="20"/>
                <w:rtl/>
              </w:rPr>
              <w:t xml:space="preserve"> (כולל </w:t>
            </w:r>
            <w:r w:rsidRPr="0063668A">
              <w:rPr>
                <w:rFonts w:eastAsia="Calibri" w:cs="FrankRuehl" w:hint="cs"/>
                <w:sz w:val="20"/>
                <w:szCs w:val="20"/>
                <w:rtl/>
              </w:rPr>
              <w:t>החזר</w:t>
            </w:r>
            <w:r w:rsidRPr="0063668A">
              <w:rPr>
                <w:rFonts w:eastAsia="Calibri" w:cs="FrankRuehl"/>
                <w:sz w:val="20"/>
                <w:szCs w:val="20"/>
                <w:rtl/>
              </w:rPr>
              <w:t xml:space="preserve"> </w:t>
            </w:r>
            <w:r w:rsidRPr="0063668A">
              <w:rPr>
                <w:rFonts w:eastAsia="Calibri" w:cs="FrankRuehl" w:hint="cs"/>
                <w:sz w:val="20"/>
                <w:szCs w:val="20"/>
                <w:rtl/>
              </w:rPr>
              <w:t>גמלאים</w:t>
            </w:r>
            <w:r w:rsidRPr="0063668A">
              <w:rPr>
                <w:rFonts w:eastAsia="Calibri" w:cs="FrankRuehl"/>
                <w:sz w:val="20"/>
                <w:szCs w:val="20"/>
                <w:rtl/>
              </w:rPr>
              <w:t>)</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21,815</w:t>
            </w:r>
            <w:r w:rsidR="0063668A">
              <w:rPr>
                <w:rFonts w:eastAsia="Calibri" w:cs="FrankRuehl" w:hint="cs"/>
                <w:sz w:val="20"/>
                <w:szCs w:val="20"/>
                <w:rtl/>
              </w:rPr>
              <w:t xml:space="preserve"> *</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19,849</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12,745</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9,495</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תמיכה</w:t>
            </w:r>
            <w:r w:rsidRPr="0063668A">
              <w:rPr>
                <w:rFonts w:eastAsia="Calibri" w:cs="FrankRuehl"/>
                <w:sz w:val="20"/>
                <w:szCs w:val="20"/>
                <w:rtl/>
              </w:rPr>
              <w:t xml:space="preserve"> </w:t>
            </w:r>
            <w:r w:rsidRPr="0063668A">
              <w:rPr>
                <w:rFonts w:eastAsia="Calibri" w:cs="FrankRuehl" w:hint="cs"/>
                <w:sz w:val="20"/>
                <w:szCs w:val="20"/>
                <w:rtl/>
              </w:rPr>
              <w:t>עירונית</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11,160</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3,277</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2,242</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סה"כ</w:t>
            </w:r>
            <w:r w:rsidRPr="0063668A">
              <w:rPr>
                <w:rFonts w:eastAsia="Calibri" w:cs="FrankRuehl"/>
                <w:sz w:val="20"/>
                <w:szCs w:val="20"/>
                <w:rtl/>
              </w:rPr>
              <w:t xml:space="preserve"> תמיכה </w:t>
            </w:r>
            <w:r w:rsidRPr="0063668A">
              <w:rPr>
                <w:rFonts w:eastAsia="Calibri" w:cs="FrankRuehl" w:hint="cs"/>
                <w:sz w:val="20"/>
                <w:szCs w:val="20"/>
                <w:rtl/>
              </w:rPr>
              <w:t>ציבורית</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21,815</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31,009</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16,022</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11,737</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סה"כ</w:t>
            </w:r>
            <w:r w:rsidRPr="0063668A">
              <w:rPr>
                <w:rFonts w:eastAsia="Calibri" w:cs="FrankRuehl"/>
                <w:sz w:val="20"/>
                <w:szCs w:val="20"/>
                <w:rtl/>
              </w:rPr>
              <w:t xml:space="preserve"> הכנסות עצמיות </w:t>
            </w:r>
            <w:r w:rsidRPr="0063668A">
              <w:rPr>
                <w:rFonts w:eastAsia="Calibri" w:cs="FrankRuehl" w:hint="cs"/>
                <w:sz w:val="20"/>
                <w:szCs w:val="20"/>
                <w:rtl/>
              </w:rPr>
              <w:t>ותמיכה</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62,700</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108,319</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55,937</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22,372</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אחוז</w:t>
            </w:r>
            <w:r w:rsidRPr="0063668A">
              <w:rPr>
                <w:rFonts w:eastAsia="Calibri" w:cs="FrankRuehl"/>
                <w:sz w:val="20"/>
                <w:szCs w:val="20"/>
                <w:rtl/>
              </w:rPr>
              <w:t xml:space="preserve"> ההכנסות העצמיות </w:t>
            </w:r>
            <w:r w:rsidRPr="0063668A">
              <w:rPr>
                <w:rFonts w:eastAsia="Calibri" w:cs="FrankRuehl" w:hint="cs"/>
                <w:sz w:val="20"/>
                <w:szCs w:val="20"/>
                <w:rtl/>
              </w:rPr>
              <w:t>מסך</w:t>
            </w:r>
            <w:r w:rsidRPr="0063668A">
              <w:rPr>
                <w:rFonts w:eastAsia="Calibri" w:cs="FrankRuehl"/>
                <w:sz w:val="20"/>
                <w:szCs w:val="20"/>
                <w:rtl/>
              </w:rPr>
              <w:t xml:space="preserve"> </w:t>
            </w:r>
            <w:r w:rsidRPr="0063668A">
              <w:rPr>
                <w:rFonts w:eastAsia="Calibri" w:cs="FrankRuehl" w:hint="cs"/>
                <w:sz w:val="20"/>
                <w:szCs w:val="20"/>
                <w:rtl/>
              </w:rPr>
              <w:t>כל</w:t>
            </w:r>
            <w:r w:rsidRPr="0063668A">
              <w:rPr>
                <w:rFonts w:eastAsia="Calibri" w:cs="FrankRuehl"/>
                <w:sz w:val="20"/>
                <w:szCs w:val="20"/>
                <w:rtl/>
              </w:rPr>
              <w:t xml:space="preserve"> </w:t>
            </w:r>
            <w:r w:rsidRPr="0063668A">
              <w:rPr>
                <w:rFonts w:eastAsia="Calibri" w:cs="FrankRuehl" w:hint="cs"/>
                <w:sz w:val="20"/>
                <w:szCs w:val="20"/>
                <w:rtl/>
              </w:rPr>
              <w:t>ההכנסות</w:t>
            </w:r>
            <w:r w:rsidRPr="0063668A">
              <w:rPr>
                <w:rFonts w:eastAsia="Calibri" w:cs="FrankRuehl"/>
                <w:sz w:val="20"/>
                <w:szCs w:val="20"/>
                <w:rtl/>
              </w:rPr>
              <w:t xml:space="preserve"> </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65.20%</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71.14%</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71.38%</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47.53%</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תמיכה</w:t>
            </w:r>
            <w:r w:rsidRPr="0063668A">
              <w:rPr>
                <w:rFonts w:eastAsia="Calibri" w:cs="FrankRuehl"/>
                <w:sz w:val="20"/>
                <w:szCs w:val="20"/>
                <w:rtl/>
              </w:rPr>
              <w:t xml:space="preserve"> </w:t>
            </w:r>
            <w:r w:rsidRPr="0063668A">
              <w:rPr>
                <w:rFonts w:eastAsia="Calibri" w:cs="FrankRuehl" w:hint="cs"/>
                <w:sz w:val="20"/>
                <w:szCs w:val="20"/>
                <w:rtl/>
              </w:rPr>
              <w:t>עבור</w:t>
            </w:r>
            <w:r w:rsidRPr="0063668A">
              <w:rPr>
                <w:rFonts w:eastAsia="Calibri" w:cs="FrankRuehl"/>
                <w:sz w:val="20"/>
                <w:szCs w:val="20"/>
                <w:rtl/>
              </w:rPr>
              <w:t xml:space="preserve"> </w:t>
            </w:r>
            <w:r w:rsidRPr="0063668A">
              <w:rPr>
                <w:rFonts w:eastAsia="Calibri" w:cs="FrankRuehl" w:hint="cs"/>
                <w:sz w:val="20"/>
                <w:szCs w:val="20"/>
                <w:rtl/>
              </w:rPr>
              <w:t>הצגה</w:t>
            </w:r>
            <w:r w:rsidRPr="0063668A">
              <w:rPr>
                <w:rFonts w:eastAsia="Calibri" w:cs="FrankRuehl"/>
                <w:sz w:val="20"/>
                <w:szCs w:val="20"/>
                <w:rtl/>
              </w:rPr>
              <w:t xml:space="preserve"> </w:t>
            </w:r>
            <w:r w:rsidRPr="0063668A">
              <w:rPr>
                <w:rFonts w:eastAsia="Calibri" w:cs="FrankRuehl" w:hint="cs"/>
                <w:sz w:val="20"/>
                <w:szCs w:val="20"/>
                <w:rtl/>
              </w:rPr>
              <w:t>חדשה, לא כולל הפקות מיוחדות</w:t>
            </w:r>
            <w:r w:rsidRPr="0063668A">
              <w:rPr>
                <w:rFonts w:eastAsia="Calibri" w:cs="FrankRuehl"/>
                <w:sz w:val="20"/>
                <w:szCs w:val="20"/>
                <w:rtl/>
              </w:rPr>
              <w:t xml:space="preserve"> </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642</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738</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641</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652</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תמיכה</w:t>
            </w:r>
            <w:r w:rsidRPr="0063668A">
              <w:rPr>
                <w:rFonts w:eastAsia="Calibri" w:cs="FrankRuehl"/>
                <w:sz w:val="20"/>
                <w:szCs w:val="20"/>
                <w:rtl/>
              </w:rPr>
              <w:t xml:space="preserve"> </w:t>
            </w:r>
            <w:r w:rsidRPr="0063668A">
              <w:rPr>
                <w:rFonts w:eastAsia="Calibri" w:cs="FrankRuehl" w:hint="cs"/>
                <w:sz w:val="20"/>
                <w:szCs w:val="20"/>
                <w:rtl/>
              </w:rPr>
              <w:t>עבור</w:t>
            </w:r>
            <w:r w:rsidRPr="0063668A">
              <w:rPr>
                <w:rFonts w:eastAsia="Calibri" w:cs="FrankRuehl"/>
                <w:sz w:val="20"/>
                <w:szCs w:val="20"/>
                <w:rtl/>
              </w:rPr>
              <w:t xml:space="preserve"> </w:t>
            </w:r>
            <w:r w:rsidRPr="0063668A">
              <w:rPr>
                <w:rFonts w:eastAsia="Calibri" w:cs="FrankRuehl" w:hint="cs"/>
                <w:sz w:val="20"/>
                <w:szCs w:val="20"/>
                <w:rtl/>
              </w:rPr>
              <w:t>הצגה</w:t>
            </w:r>
            <w:r w:rsidRPr="0063668A">
              <w:rPr>
                <w:rFonts w:eastAsia="Calibri" w:cs="FrankRuehl"/>
                <w:sz w:val="20"/>
                <w:szCs w:val="20"/>
                <w:rtl/>
              </w:rPr>
              <w:t xml:space="preserve"> </w:t>
            </w:r>
            <w:r w:rsidRPr="0063668A">
              <w:rPr>
                <w:rFonts w:eastAsia="Calibri" w:cs="FrankRuehl" w:hint="cs"/>
                <w:sz w:val="20"/>
                <w:szCs w:val="20"/>
                <w:rtl/>
              </w:rPr>
              <w:t>חדשה</w:t>
            </w:r>
            <w:r w:rsidRPr="0063668A">
              <w:rPr>
                <w:rFonts w:eastAsia="Calibri" w:cs="FrankRuehl"/>
                <w:sz w:val="20"/>
                <w:szCs w:val="20"/>
                <w:rtl/>
              </w:rPr>
              <w:t xml:space="preserve"> </w:t>
            </w:r>
            <w:r w:rsidRPr="0063668A">
              <w:rPr>
                <w:rFonts w:eastAsia="Calibri" w:cs="FrankRuehl" w:hint="cs"/>
                <w:sz w:val="20"/>
                <w:szCs w:val="20"/>
                <w:rtl/>
              </w:rPr>
              <w:t>שהועלתה</w:t>
            </w:r>
            <w:r w:rsidRPr="0063668A">
              <w:rPr>
                <w:rFonts w:eastAsia="Calibri" w:cs="FrankRuehl"/>
                <w:sz w:val="20"/>
                <w:szCs w:val="20"/>
                <w:rtl/>
              </w:rPr>
              <w:t xml:space="preserve"> </w:t>
            </w:r>
            <w:r w:rsidRPr="0063668A">
              <w:rPr>
                <w:rFonts w:eastAsia="Calibri" w:cs="FrankRuehl" w:hint="cs"/>
                <w:sz w:val="20"/>
                <w:szCs w:val="20"/>
                <w:rtl/>
              </w:rPr>
              <w:t xml:space="preserve">לראשונה, </w:t>
            </w:r>
            <w:r w:rsidR="0063668A">
              <w:rPr>
                <w:rFonts w:eastAsia="Calibri" w:cs="FrankRuehl"/>
                <w:sz w:val="20"/>
                <w:szCs w:val="20"/>
              </w:rPr>
              <w:br/>
            </w:r>
            <w:r w:rsidRPr="0063668A">
              <w:rPr>
                <w:rFonts w:eastAsia="Calibri" w:cs="FrankRuehl" w:hint="cs"/>
                <w:sz w:val="20"/>
                <w:szCs w:val="20"/>
                <w:rtl/>
              </w:rPr>
              <w:t xml:space="preserve">לא כולל הפקות מיוחדות </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1,983</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2,385</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1,780</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1,956</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תמיכה</w:t>
            </w:r>
            <w:r w:rsidRPr="0063668A">
              <w:rPr>
                <w:rFonts w:eastAsia="Calibri" w:cs="FrankRuehl"/>
                <w:sz w:val="20"/>
                <w:szCs w:val="20"/>
                <w:rtl/>
              </w:rPr>
              <w:t xml:space="preserve"> </w:t>
            </w:r>
            <w:r w:rsidRPr="0063668A">
              <w:rPr>
                <w:rFonts w:eastAsia="Calibri" w:cs="FrankRuehl" w:hint="cs"/>
                <w:sz w:val="20"/>
                <w:szCs w:val="20"/>
                <w:rtl/>
              </w:rPr>
              <w:t>עבור</w:t>
            </w:r>
            <w:r w:rsidRPr="0063668A">
              <w:rPr>
                <w:rFonts w:eastAsia="Calibri" w:cs="FrankRuehl"/>
                <w:sz w:val="20"/>
                <w:szCs w:val="20"/>
                <w:rtl/>
              </w:rPr>
              <w:t xml:space="preserve"> </w:t>
            </w:r>
            <w:r w:rsidRPr="0063668A">
              <w:rPr>
                <w:rFonts w:eastAsia="Calibri" w:cs="FrankRuehl" w:hint="cs"/>
                <w:sz w:val="20"/>
                <w:szCs w:val="20"/>
                <w:rtl/>
              </w:rPr>
              <w:t>כל כרטיס שנרכש</w:t>
            </w:r>
            <w:r w:rsidRPr="0063668A">
              <w:rPr>
                <w:rFonts w:eastAsia="Calibri" w:cs="FrankRuehl"/>
                <w:sz w:val="20"/>
                <w:szCs w:val="20"/>
                <w:rtl/>
              </w:rPr>
              <w:t>(</w:t>
            </w:r>
            <w:r w:rsidRPr="0063668A">
              <w:rPr>
                <w:rFonts w:eastAsia="Calibri" w:cs="FrankRuehl" w:hint="cs"/>
                <w:sz w:val="20"/>
                <w:szCs w:val="20"/>
                <w:rtl/>
              </w:rPr>
              <w:t>בש</w:t>
            </w:r>
            <w:r w:rsidRPr="0063668A">
              <w:rPr>
                <w:rFonts w:eastAsia="Calibri" w:cs="FrankRuehl"/>
                <w:sz w:val="20"/>
                <w:szCs w:val="20"/>
                <w:rtl/>
              </w:rPr>
              <w:t>"ח)</w:t>
            </w:r>
            <w:r w:rsidR="0063668A">
              <w:rPr>
                <w:rFonts w:eastAsia="Calibri" w:cs="FrankRuehl" w:hint="cs"/>
                <w:sz w:val="20"/>
                <w:szCs w:val="20"/>
                <w:rtl/>
              </w:rPr>
              <w:t>**</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39.3</w:t>
            </w:r>
            <w:r w:rsidRPr="0063668A">
              <w:rPr>
                <w:rFonts w:eastAsia="Calibri" w:cs="FrankRuehl" w:hint="cs"/>
                <w:sz w:val="20"/>
                <w:szCs w:val="20"/>
                <w:rtl/>
              </w:rPr>
              <w:t>0</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33.83</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21.89</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92.92</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hint="cs"/>
                <w:sz w:val="20"/>
                <w:szCs w:val="20"/>
                <w:rtl/>
              </w:rPr>
              <w:t>תמיכה</w:t>
            </w:r>
            <w:r w:rsidRPr="0063668A">
              <w:rPr>
                <w:rFonts w:eastAsia="Calibri" w:cs="FrankRuehl"/>
                <w:sz w:val="20"/>
                <w:szCs w:val="20"/>
                <w:rtl/>
              </w:rPr>
              <w:t xml:space="preserve"> </w:t>
            </w:r>
            <w:r w:rsidRPr="0063668A">
              <w:rPr>
                <w:rFonts w:eastAsia="Calibri" w:cs="FrankRuehl" w:hint="cs"/>
                <w:sz w:val="20"/>
                <w:szCs w:val="20"/>
                <w:rtl/>
              </w:rPr>
              <w:t>עבור</w:t>
            </w:r>
            <w:r w:rsidRPr="0063668A">
              <w:rPr>
                <w:rFonts w:eastAsia="Calibri" w:cs="FrankRuehl"/>
                <w:sz w:val="20"/>
                <w:szCs w:val="20"/>
                <w:rtl/>
              </w:rPr>
              <w:t xml:space="preserve"> </w:t>
            </w:r>
            <w:r w:rsidRPr="0063668A">
              <w:rPr>
                <w:rFonts w:eastAsia="Calibri" w:cs="FrankRuehl" w:hint="cs"/>
                <w:sz w:val="20"/>
                <w:szCs w:val="20"/>
                <w:rtl/>
              </w:rPr>
              <w:t>כל מינוי</w:t>
            </w:r>
            <w:r w:rsidRPr="0063668A">
              <w:rPr>
                <w:rFonts w:eastAsia="Calibri" w:cs="FrankRuehl"/>
                <w:sz w:val="20"/>
                <w:szCs w:val="20"/>
                <w:rtl/>
              </w:rPr>
              <w:t xml:space="preserve"> (</w:t>
            </w:r>
            <w:r w:rsidRPr="0063668A">
              <w:rPr>
                <w:rFonts w:eastAsia="Calibri" w:cs="FrankRuehl" w:hint="cs"/>
                <w:sz w:val="20"/>
                <w:szCs w:val="20"/>
                <w:rtl/>
              </w:rPr>
              <w:t>בש</w:t>
            </w:r>
            <w:r w:rsidRPr="0063668A">
              <w:rPr>
                <w:rFonts w:eastAsia="Calibri" w:cs="FrankRuehl"/>
                <w:sz w:val="20"/>
                <w:szCs w:val="20"/>
                <w:rtl/>
              </w:rPr>
              <w:t>"ח)</w:t>
            </w:r>
            <w:r w:rsidR="0063668A">
              <w:rPr>
                <w:rFonts w:eastAsia="Calibri" w:cs="FrankRuehl" w:hint="cs"/>
                <w:sz w:val="20"/>
                <w:szCs w:val="20"/>
                <w:rtl/>
              </w:rPr>
              <w:t>***</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1,213</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807</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588</w:t>
            </w:r>
          </w:p>
        </w:tc>
        <w:tc>
          <w:tcPr>
            <w:tcW w:w="0" w:type="auto"/>
            <w:shd w:val="clear" w:color="auto" w:fill="auto"/>
          </w:tcPr>
          <w:p w:rsidR="00AA639B" w:rsidRPr="0063668A" w:rsidP="0063668A">
            <w:pPr>
              <w:spacing w:before="40" w:after="40" w:line="220" w:lineRule="exact"/>
              <w:rPr>
                <w:rFonts w:eastAsia="Calibri" w:cs="FrankRuehl"/>
                <w:sz w:val="20"/>
                <w:szCs w:val="20"/>
                <w:rtl/>
              </w:rPr>
            </w:pPr>
            <w:r w:rsidRPr="0063668A">
              <w:rPr>
                <w:rFonts w:eastAsia="Calibri" w:cs="FrankRuehl"/>
                <w:sz w:val="20"/>
                <w:szCs w:val="20"/>
                <w:rtl/>
              </w:rPr>
              <w:t>-</w:t>
            </w:r>
          </w:p>
        </w:tc>
      </w:tr>
    </w:tbl>
    <w:p w:rsidR="00AA639B" w:rsidP="0063668A">
      <w:pPr>
        <w:pStyle w:val="ListParagraph"/>
        <w:spacing w:before="120" w:after="0" w:line="220" w:lineRule="exact"/>
        <w:ind w:left="0"/>
        <w:contextualSpacing w:val="0"/>
        <w:jc w:val="both"/>
        <w:rPr>
          <w:rFonts w:ascii="Times New Roman" w:hAnsi="Times New Roman" w:cs="FrankRuehl"/>
          <w:sz w:val="18"/>
          <w:szCs w:val="20"/>
        </w:rPr>
      </w:pPr>
      <w:r w:rsidRPr="0063668A">
        <w:rPr>
          <w:rFonts w:ascii="Times New Roman" w:hAnsi="Times New Roman" w:cs="FrankRuehl"/>
          <w:sz w:val="18"/>
          <w:szCs w:val="20"/>
          <w:rtl/>
        </w:rPr>
        <w:t>על פי נתוני דוח התאטרונים הציבוריים בישראל, סיכום פעילות שנתית 2013, משרד התרבות והספורט. אברהם כרמלי/מנחם לזר, דצמבר 2014. בעיבוד משרד מבקר המדינה.</w:t>
      </w:r>
    </w:p>
    <w:p w:rsidR="0063668A" w:rsidP="0063668A">
      <w:pPr>
        <w:pStyle w:val="ListParagraph"/>
        <w:spacing w:after="0" w:line="220" w:lineRule="exact"/>
        <w:ind w:left="397" w:hanging="397"/>
        <w:contextualSpacing w:val="0"/>
        <w:jc w:val="both"/>
        <w:rPr>
          <w:rFonts w:ascii="Times New Roman" w:hAnsi="Times New Roman" w:cs="FrankRuehl"/>
          <w:sz w:val="18"/>
          <w:szCs w:val="20"/>
          <w:rtl/>
        </w:rPr>
      </w:pPr>
      <w:r>
        <w:rPr>
          <w:rFonts w:ascii="Times New Roman" w:hAnsi="Times New Roman" w:cs="FrankRuehl" w:hint="cs"/>
          <w:sz w:val="18"/>
          <w:szCs w:val="20"/>
          <w:rtl/>
        </w:rPr>
        <w:t>*</w:t>
      </w:r>
      <w:r>
        <w:rPr>
          <w:rFonts w:ascii="Times New Roman" w:hAnsi="Times New Roman" w:cs="FrankRuehl" w:hint="cs"/>
          <w:sz w:val="18"/>
          <w:szCs w:val="20"/>
          <w:rtl/>
        </w:rPr>
        <w:tab/>
      </w:r>
      <w:r w:rsidRPr="0063668A">
        <w:rPr>
          <w:rFonts w:ascii="Times New Roman" w:hAnsi="Times New Roman" w:cs="FrankRuehl" w:hint="cs"/>
          <w:sz w:val="18"/>
          <w:szCs w:val="20"/>
          <w:rtl/>
        </w:rPr>
        <w:t>על פי הנתונים היו להבימה בשנת 2013 הכנסות נוספות בסך 13,263 אלפי ש"ח - בשל מחיקת הלוואות ממשלתיות שניתנו לתאטרון שנים לפני כן. בלוח לא נכלל סכום זה בסכום הכולל של התמיכה; אם היה נכלל, היקף התמיכה בה לעומת התאטראות האחרים היה גבוה עוד יותר.</w:t>
      </w:r>
    </w:p>
    <w:p w:rsidR="0063668A" w:rsidP="0063668A">
      <w:pPr>
        <w:pStyle w:val="ListParagraph"/>
        <w:spacing w:after="0" w:line="220" w:lineRule="exact"/>
        <w:ind w:left="397" w:hanging="397"/>
        <w:contextualSpacing w:val="0"/>
        <w:jc w:val="both"/>
        <w:rPr>
          <w:rFonts w:ascii="Times New Roman" w:hAnsi="Times New Roman" w:cs="FrankRuehl"/>
          <w:sz w:val="18"/>
          <w:szCs w:val="20"/>
          <w:rtl/>
        </w:rPr>
      </w:pPr>
      <w:r>
        <w:rPr>
          <w:rFonts w:ascii="Times New Roman" w:hAnsi="Times New Roman" w:cs="FrankRuehl" w:hint="cs"/>
          <w:sz w:val="18"/>
          <w:szCs w:val="20"/>
          <w:rtl/>
        </w:rPr>
        <w:t>**</w:t>
      </w:r>
      <w:r>
        <w:rPr>
          <w:rFonts w:ascii="Times New Roman" w:hAnsi="Times New Roman" w:cs="FrankRuehl" w:hint="cs"/>
          <w:sz w:val="18"/>
          <w:szCs w:val="20"/>
          <w:rtl/>
        </w:rPr>
        <w:tab/>
      </w:r>
      <w:r w:rsidRPr="0063668A">
        <w:rPr>
          <w:rFonts w:ascii="Times New Roman" w:hAnsi="Times New Roman" w:cs="FrankRuehl" w:hint="cs"/>
          <w:sz w:val="18"/>
          <w:szCs w:val="20"/>
          <w:rtl/>
        </w:rPr>
        <w:t>סה"כ תמיכה ציבורית חלקי מספר המבקרים בתשלום.</w:t>
      </w:r>
    </w:p>
    <w:p w:rsidR="0063668A" w:rsidRPr="0063668A" w:rsidP="0063668A">
      <w:pPr>
        <w:pStyle w:val="ListParagraph"/>
        <w:spacing w:after="240" w:line="220" w:lineRule="exact"/>
        <w:ind w:left="397" w:hanging="397"/>
        <w:contextualSpacing w:val="0"/>
        <w:jc w:val="both"/>
        <w:rPr>
          <w:rFonts w:ascii="Times New Roman" w:hAnsi="Times New Roman" w:cs="FrankRuehl"/>
          <w:sz w:val="18"/>
          <w:szCs w:val="20"/>
          <w:rtl/>
        </w:rPr>
      </w:pPr>
      <w:r>
        <w:rPr>
          <w:rFonts w:ascii="Times New Roman" w:hAnsi="Times New Roman" w:cs="FrankRuehl" w:hint="cs"/>
          <w:sz w:val="18"/>
          <w:szCs w:val="20"/>
          <w:rtl/>
        </w:rPr>
        <w:t>***</w:t>
      </w:r>
      <w:r>
        <w:rPr>
          <w:rFonts w:ascii="Times New Roman" w:hAnsi="Times New Roman" w:cs="FrankRuehl" w:hint="cs"/>
          <w:sz w:val="18"/>
          <w:szCs w:val="20"/>
          <w:rtl/>
        </w:rPr>
        <w:tab/>
      </w:r>
      <w:r w:rsidRPr="0063668A">
        <w:rPr>
          <w:rFonts w:ascii="Times New Roman" w:hAnsi="Times New Roman" w:cs="FrankRuehl" w:hint="cs"/>
          <w:sz w:val="18"/>
          <w:szCs w:val="20"/>
          <w:rtl/>
        </w:rPr>
        <w:t>סה"כ תמיכה ציבורית חלקי מספר המנויים.</w:t>
      </w:r>
    </w:p>
    <w:p w:rsidR="00AA639B" w:rsidRPr="00143376" w:rsidP="0063668A">
      <w:pPr>
        <w:pStyle w:val="RESHET"/>
        <w:keepLines/>
        <w:rPr>
          <w:rtl/>
        </w:rPr>
      </w:pPr>
      <w:r w:rsidRPr="00143376">
        <w:rPr>
          <w:rFonts w:hint="cs"/>
          <w:rtl/>
        </w:rPr>
        <w:t>מנתוני 2013 עולה כי מבין שלושת</w:t>
      </w:r>
      <w:r w:rsidRPr="00143376">
        <w:rPr>
          <w:rtl/>
        </w:rPr>
        <w:t xml:space="preserve"> </w:t>
      </w:r>
      <w:r w:rsidRPr="00143376">
        <w:rPr>
          <w:rFonts w:hint="cs"/>
          <w:rtl/>
        </w:rPr>
        <w:t>התאטראות</w:t>
      </w:r>
      <w:r w:rsidRPr="00143376">
        <w:rPr>
          <w:rtl/>
        </w:rPr>
        <w:t xml:space="preserve"> </w:t>
      </w:r>
      <w:r w:rsidRPr="00143376">
        <w:rPr>
          <w:rFonts w:hint="cs"/>
          <w:rtl/>
        </w:rPr>
        <w:t>הגדולים</w:t>
      </w:r>
      <w:r w:rsidRPr="00143376">
        <w:rPr>
          <w:rtl/>
        </w:rPr>
        <w:t xml:space="preserve"> (</w:t>
      </w:r>
      <w:r w:rsidRPr="00143376">
        <w:rPr>
          <w:rFonts w:hint="cs"/>
          <w:rtl/>
        </w:rPr>
        <w:t>הבימה</w:t>
      </w:r>
      <w:r w:rsidRPr="00143376">
        <w:rPr>
          <w:rtl/>
        </w:rPr>
        <w:t xml:space="preserve">, </w:t>
      </w:r>
      <w:r w:rsidRPr="00143376">
        <w:rPr>
          <w:rFonts w:hint="cs"/>
          <w:rtl/>
        </w:rPr>
        <w:t>הקאמרי</w:t>
      </w:r>
      <w:r w:rsidRPr="00143376">
        <w:rPr>
          <w:rtl/>
        </w:rPr>
        <w:t xml:space="preserve"> </w:t>
      </w:r>
      <w:r w:rsidRPr="00143376">
        <w:rPr>
          <w:rFonts w:hint="cs"/>
          <w:rtl/>
        </w:rPr>
        <w:t>ובית</w:t>
      </w:r>
      <w:r w:rsidRPr="00143376">
        <w:rPr>
          <w:rtl/>
        </w:rPr>
        <w:t xml:space="preserve"> </w:t>
      </w:r>
      <w:r w:rsidRPr="00143376">
        <w:rPr>
          <w:rFonts w:hint="cs"/>
          <w:rtl/>
        </w:rPr>
        <w:t>ליסין</w:t>
      </w:r>
      <w:r w:rsidRPr="00143376">
        <w:rPr>
          <w:rtl/>
        </w:rPr>
        <w:t>)</w:t>
      </w:r>
      <w:r w:rsidRPr="00143376">
        <w:rPr>
          <w:rFonts w:hint="cs"/>
          <w:rtl/>
        </w:rPr>
        <w:t>, אחוז ההכנסות העצמיות של הבימה הוא הנמוך ביותר (גם</w:t>
      </w:r>
      <w:r w:rsidRPr="00143376">
        <w:rPr>
          <w:rtl/>
        </w:rPr>
        <w:t xml:space="preserve"> </w:t>
      </w:r>
      <w:r w:rsidRPr="00143376">
        <w:rPr>
          <w:rFonts w:hint="cs"/>
          <w:rtl/>
        </w:rPr>
        <w:t>כשמחשבים</w:t>
      </w:r>
      <w:r w:rsidRPr="00143376">
        <w:rPr>
          <w:rtl/>
        </w:rPr>
        <w:t xml:space="preserve"> </w:t>
      </w:r>
      <w:r w:rsidRPr="00143376">
        <w:rPr>
          <w:rFonts w:hint="cs"/>
          <w:rtl/>
        </w:rPr>
        <w:t>את</w:t>
      </w:r>
      <w:r w:rsidRPr="00143376">
        <w:rPr>
          <w:rtl/>
        </w:rPr>
        <w:t xml:space="preserve"> תוספת התמיכה ש</w:t>
      </w:r>
      <w:r w:rsidRPr="00143376">
        <w:rPr>
          <w:rFonts w:hint="cs"/>
          <w:rtl/>
        </w:rPr>
        <w:t>עיריית</w:t>
      </w:r>
      <w:r w:rsidRPr="00143376">
        <w:rPr>
          <w:rtl/>
        </w:rPr>
        <w:t xml:space="preserve"> </w:t>
      </w:r>
      <w:r w:rsidRPr="00143376">
        <w:rPr>
          <w:rFonts w:hint="cs"/>
          <w:rtl/>
        </w:rPr>
        <w:t>תל</w:t>
      </w:r>
      <w:r w:rsidRPr="00143376">
        <w:rPr>
          <w:rtl/>
        </w:rPr>
        <w:t xml:space="preserve"> </w:t>
      </w:r>
      <w:r w:rsidRPr="00143376">
        <w:rPr>
          <w:rFonts w:hint="cs"/>
          <w:rtl/>
        </w:rPr>
        <w:t>אביב</w:t>
      </w:r>
      <w:r w:rsidRPr="00143376">
        <w:rPr>
          <w:rtl/>
        </w:rPr>
        <w:t xml:space="preserve"> </w:t>
      </w:r>
      <w:r w:rsidRPr="00143376">
        <w:rPr>
          <w:rFonts w:hint="cs"/>
          <w:rtl/>
        </w:rPr>
        <w:t>מעניקה</w:t>
      </w:r>
      <w:r w:rsidRPr="00143376">
        <w:rPr>
          <w:rtl/>
        </w:rPr>
        <w:t xml:space="preserve"> </w:t>
      </w:r>
      <w:r w:rsidRPr="00143376">
        <w:rPr>
          <w:rFonts w:hint="cs"/>
          <w:rtl/>
        </w:rPr>
        <w:t>לתאטראות</w:t>
      </w:r>
      <w:r w:rsidRPr="00143376">
        <w:rPr>
          <w:rtl/>
        </w:rPr>
        <w:t xml:space="preserve"> הקאמרי ובית ל</w:t>
      </w:r>
      <w:r w:rsidRPr="00143376">
        <w:rPr>
          <w:rFonts w:hint="cs"/>
          <w:rtl/>
        </w:rPr>
        <w:t>יסין),</w:t>
      </w:r>
      <w:r w:rsidRPr="00143376">
        <w:rPr>
          <w:rtl/>
        </w:rPr>
        <w:t xml:space="preserve"> </w:t>
      </w:r>
      <w:r w:rsidRPr="00143376">
        <w:rPr>
          <w:rFonts w:hint="cs"/>
          <w:rtl/>
        </w:rPr>
        <w:t>וכי היא מקבלת את התמיכה הגבוהה ביותר בחלק מן המדדים שנבדקו: תמיכה עבור</w:t>
      </w:r>
      <w:r w:rsidRPr="00143376">
        <w:rPr>
          <w:rtl/>
        </w:rPr>
        <w:t xml:space="preserve"> כל כרטיס שנרכש ותמיכה </w:t>
      </w:r>
      <w:r w:rsidRPr="00143376">
        <w:rPr>
          <w:rFonts w:hint="cs"/>
          <w:rtl/>
        </w:rPr>
        <w:t>עבור</w:t>
      </w:r>
      <w:r w:rsidRPr="00143376">
        <w:rPr>
          <w:rtl/>
        </w:rPr>
        <w:t xml:space="preserve"> כל מ</w:t>
      </w:r>
      <w:r w:rsidRPr="00143376">
        <w:rPr>
          <w:rFonts w:hint="cs"/>
          <w:rtl/>
        </w:rPr>
        <w:t>י</w:t>
      </w:r>
      <w:r w:rsidRPr="00143376">
        <w:rPr>
          <w:rtl/>
        </w:rPr>
        <w:t>נוי</w:t>
      </w:r>
      <w:r w:rsidRPr="00143376">
        <w:rPr>
          <w:rFonts w:hint="cs"/>
          <w:rtl/>
        </w:rPr>
        <w:t>. מן הנתונים לעיל עולה המסקנה כי</w:t>
      </w:r>
      <w:r w:rsidRPr="00143376">
        <w:rPr>
          <w:rtl/>
        </w:rPr>
        <w:t xml:space="preserve"> </w:t>
      </w:r>
      <w:r w:rsidRPr="00143376">
        <w:rPr>
          <w:rFonts w:hint="cs"/>
          <w:rtl/>
        </w:rPr>
        <w:t>הביצועים</w:t>
      </w:r>
      <w:r w:rsidRPr="00143376">
        <w:rPr>
          <w:rtl/>
        </w:rPr>
        <w:t xml:space="preserve"> </w:t>
      </w:r>
      <w:r w:rsidRPr="00143376">
        <w:rPr>
          <w:rFonts w:hint="cs"/>
          <w:rtl/>
        </w:rPr>
        <w:t>הכלכליים</w:t>
      </w:r>
      <w:r w:rsidRPr="00143376">
        <w:rPr>
          <w:rtl/>
        </w:rPr>
        <w:t xml:space="preserve"> </w:t>
      </w:r>
      <w:r w:rsidRPr="00143376">
        <w:rPr>
          <w:rFonts w:hint="cs"/>
          <w:rtl/>
        </w:rPr>
        <w:t>של</w:t>
      </w:r>
      <w:r w:rsidRPr="00143376">
        <w:rPr>
          <w:rtl/>
        </w:rPr>
        <w:t xml:space="preserve"> </w:t>
      </w:r>
      <w:r w:rsidRPr="00143376">
        <w:rPr>
          <w:rFonts w:hint="cs"/>
          <w:rtl/>
        </w:rPr>
        <w:t>תאטרון</w:t>
      </w:r>
      <w:r w:rsidRPr="00143376">
        <w:rPr>
          <w:rtl/>
        </w:rPr>
        <w:t xml:space="preserve"> </w:t>
      </w:r>
      <w:r w:rsidRPr="00143376">
        <w:rPr>
          <w:rFonts w:hint="cs"/>
          <w:rtl/>
        </w:rPr>
        <w:t>הבימה</w:t>
      </w:r>
      <w:r w:rsidRPr="00143376">
        <w:rPr>
          <w:rtl/>
        </w:rPr>
        <w:t xml:space="preserve"> </w:t>
      </w:r>
      <w:r w:rsidRPr="00143376">
        <w:rPr>
          <w:rFonts w:hint="cs"/>
          <w:rtl/>
        </w:rPr>
        <w:t>יעילים</w:t>
      </w:r>
      <w:r w:rsidRPr="00143376">
        <w:rPr>
          <w:rtl/>
        </w:rPr>
        <w:t xml:space="preserve"> </w:t>
      </w:r>
      <w:r w:rsidRPr="00143376">
        <w:rPr>
          <w:rFonts w:hint="cs"/>
          <w:rtl/>
        </w:rPr>
        <w:t>פחות</w:t>
      </w:r>
      <w:r w:rsidRPr="00143376">
        <w:rPr>
          <w:rtl/>
        </w:rPr>
        <w:t xml:space="preserve"> </w:t>
      </w:r>
      <w:r w:rsidRPr="00143376">
        <w:rPr>
          <w:rFonts w:hint="cs"/>
          <w:rtl/>
        </w:rPr>
        <w:t>מאלו</w:t>
      </w:r>
      <w:r w:rsidRPr="00143376">
        <w:rPr>
          <w:rtl/>
        </w:rPr>
        <w:t xml:space="preserve"> </w:t>
      </w:r>
      <w:r w:rsidRPr="00143376">
        <w:rPr>
          <w:rFonts w:hint="cs"/>
          <w:rtl/>
        </w:rPr>
        <w:t>של</w:t>
      </w:r>
      <w:r w:rsidRPr="00143376">
        <w:rPr>
          <w:rtl/>
        </w:rPr>
        <w:t xml:space="preserve"> </w:t>
      </w:r>
      <w:r w:rsidRPr="00143376">
        <w:rPr>
          <w:rFonts w:hint="cs"/>
          <w:rtl/>
        </w:rPr>
        <w:t>התאטראות</w:t>
      </w:r>
      <w:r w:rsidRPr="00143376">
        <w:rPr>
          <w:rtl/>
        </w:rPr>
        <w:t xml:space="preserve"> </w:t>
      </w:r>
      <w:r w:rsidRPr="00143376">
        <w:rPr>
          <w:rFonts w:hint="cs"/>
          <w:rtl/>
        </w:rPr>
        <w:t>האחרים</w:t>
      </w:r>
      <w:r w:rsidRPr="00143376">
        <w:rPr>
          <w:rtl/>
        </w:rPr>
        <w:t xml:space="preserve"> המסווגים </w:t>
      </w:r>
      <w:r w:rsidRPr="00143376">
        <w:rPr>
          <w:rFonts w:hint="cs"/>
          <w:rtl/>
        </w:rPr>
        <w:t>בקבוצת</w:t>
      </w:r>
      <w:r w:rsidRPr="00143376">
        <w:rPr>
          <w:rtl/>
        </w:rPr>
        <w:t xml:space="preserve"> </w:t>
      </w:r>
      <w:r w:rsidRPr="00143376">
        <w:rPr>
          <w:rFonts w:hint="cs"/>
          <w:rtl/>
        </w:rPr>
        <w:t>התאטראות הגדולים</w:t>
      </w:r>
      <w:r w:rsidRPr="00143376">
        <w:rPr>
          <w:rtl/>
        </w:rPr>
        <w:t>.</w:t>
      </w:r>
      <w:r w:rsidRPr="00143376">
        <w:rPr>
          <w:rFonts w:hint="cs"/>
          <w:rtl/>
        </w:rPr>
        <w:t xml:space="preserve"> </w:t>
      </w:r>
    </w:p>
    <w:p w:rsidR="00AA639B" w:rsidP="00804AEF">
      <w:pPr>
        <w:spacing w:after="120" w:line="230" w:lineRule="exact"/>
        <w:jc w:val="both"/>
        <w:rPr>
          <w:rFonts w:cs="FrankRuehl"/>
          <w:b/>
          <w:bCs/>
          <w:sz w:val="20"/>
          <w:szCs w:val="22"/>
          <w:rtl/>
        </w:rPr>
      </w:pPr>
    </w:p>
    <w:p w:rsidR="0063668A" w:rsidRPr="00143376" w:rsidP="00804AEF">
      <w:pPr>
        <w:spacing w:after="120" w:line="230" w:lineRule="exact"/>
        <w:jc w:val="both"/>
        <w:rPr>
          <w:rFonts w:cs="FrankRuehl"/>
          <w:b/>
          <w:bCs/>
          <w:sz w:val="20"/>
          <w:szCs w:val="22"/>
          <w:rtl/>
        </w:rPr>
      </w:pPr>
    </w:p>
    <w:p w:rsidR="00AA639B" w:rsidRPr="00E37372" w:rsidP="00804AEF">
      <w:pPr>
        <w:pStyle w:val="KOT4"/>
        <w:rPr>
          <w:rtl/>
        </w:rPr>
      </w:pPr>
      <w:bookmarkStart w:id="41" w:name="_Toc443238398"/>
      <w:bookmarkStart w:id="42" w:name="_Toc434498732"/>
      <w:bookmarkStart w:id="43" w:name="_Toc434507917"/>
      <w:bookmarkStart w:id="44" w:name="_Toc442956555"/>
      <w:r w:rsidRPr="00E37372">
        <w:rPr>
          <w:rFonts w:hint="eastAsia"/>
          <w:rtl/>
        </w:rPr>
        <w:t>מדדי</w:t>
      </w:r>
      <w:r w:rsidRPr="00E37372">
        <w:rPr>
          <w:rtl/>
        </w:rPr>
        <w:t xml:space="preserve"> </w:t>
      </w:r>
      <w:r w:rsidRPr="00E37372">
        <w:rPr>
          <w:rFonts w:hint="eastAsia"/>
          <w:rtl/>
        </w:rPr>
        <w:t>האיכות</w:t>
      </w:r>
      <w:r w:rsidRPr="00E37372">
        <w:rPr>
          <w:rtl/>
        </w:rPr>
        <w:t xml:space="preserve"> והמצוינות </w:t>
      </w:r>
      <w:r w:rsidRPr="00E37372">
        <w:rPr>
          <w:rFonts w:hint="eastAsia"/>
          <w:rtl/>
        </w:rPr>
        <w:t>של</w:t>
      </w:r>
      <w:r w:rsidRPr="00E37372">
        <w:rPr>
          <w:rtl/>
        </w:rPr>
        <w:t xml:space="preserve"> </w:t>
      </w:r>
      <w:r w:rsidRPr="00E37372">
        <w:rPr>
          <w:rFonts w:hint="eastAsia"/>
          <w:rtl/>
        </w:rPr>
        <w:t>התאטראות</w:t>
      </w:r>
      <w:bookmarkEnd w:id="41"/>
      <w:r w:rsidRPr="00E37372">
        <w:rPr>
          <w:rtl/>
        </w:rPr>
        <w:t xml:space="preserve"> </w:t>
      </w:r>
      <w:bookmarkEnd w:id="42"/>
      <w:bookmarkEnd w:id="43"/>
      <w:bookmarkEnd w:id="44"/>
    </w:p>
    <w:p w:rsidR="00AA639B" w:rsidRPr="00143376" w:rsidP="00804AEF">
      <w:pPr>
        <w:spacing w:after="120" w:line="230" w:lineRule="exact"/>
        <w:jc w:val="both"/>
        <w:rPr>
          <w:rFonts w:cs="FrankRuehl"/>
          <w:sz w:val="20"/>
          <w:szCs w:val="22"/>
          <w:rtl/>
        </w:rPr>
      </w:pPr>
      <w:r w:rsidRPr="00143376">
        <w:rPr>
          <w:rFonts w:cs="FrankRuehl" w:hint="cs"/>
          <w:sz w:val="20"/>
          <w:szCs w:val="22"/>
          <w:rtl/>
        </w:rPr>
        <w:t>את האיכות והמצוינות של התאטראות אפשר לבחון על ידי פרמטרים שונים, בין היתר:</w:t>
      </w:r>
      <w:r w:rsidR="0063668A">
        <w:rPr>
          <w:rFonts w:cs="FrankRuehl" w:hint="cs"/>
          <w:sz w:val="20"/>
          <w:szCs w:val="22"/>
          <w:rtl/>
        </w:rPr>
        <w:t xml:space="preserve">  </w:t>
      </w:r>
      <w:r w:rsidRPr="00143376">
        <w:rPr>
          <w:rFonts w:cs="FrankRuehl" w:hint="cs"/>
          <w:sz w:val="20"/>
          <w:szCs w:val="22"/>
          <w:rtl/>
        </w:rPr>
        <w:t xml:space="preserve"> 1. </w:t>
      </w:r>
      <w:r w:rsidR="0063668A">
        <w:rPr>
          <w:rFonts w:cs="FrankRuehl" w:hint="cs"/>
          <w:sz w:val="20"/>
          <w:szCs w:val="22"/>
          <w:rtl/>
        </w:rPr>
        <w:t xml:space="preserve"> </w:t>
      </w:r>
      <w:r w:rsidRPr="00143376">
        <w:rPr>
          <w:rFonts w:cs="FrankRuehl" w:hint="cs"/>
          <w:sz w:val="20"/>
          <w:szCs w:val="22"/>
          <w:rtl/>
        </w:rPr>
        <w:t xml:space="preserve">פרס התאטרון הישראלי. </w:t>
      </w:r>
      <w:r w:rsidR="0063668A">
        <w:rPr>
          <w:rFonts w:cs="FrankRuehl" w:hint="cs"/>
          <w:sz w:val="20"/>
          <w:szCs w:val="22"/>
          <w:rtl/>
        </w:rPr>
        <w:t xml:space="preserve">  </w:t>
      </w:r>
      <w:r w:rsidRPr="00143376">
        <w:rPr>
          <w:rFonts w:cs="FrankRuehl" w:hint="cs"/>
          <w:sz w:val="20"/>
          <w:szCs w:val="22"/>
          <w:rtl/>
        </w:rPr>
        <w:t xml:space="preserve">2. </w:t>
      </w:r>
      <w:r w:rsidR="0063668A">
        <w:rPr>
          <w:rFonts w:cs="FrankRuehl" w:hint="cs"/>
          <w:sz w:val="20"/>
          <w:szCs w:val="22"/>
          <w:rtl/>
        </w:rPr>
        <w:t xml:space="preserve"> </w:t>
      </w:r>
      <w:r w:rsidRPr="00143376">
        <w:rPr>
          <w:rFonts w:cs="FrankRuehl" w:hint="cs"/>
          <w:sz w:val="20"/>
          <w:szCs w:val="22"/>
          <w:rtl/>
        </w:rPr>
        <w:t>ניקוד המשתנים האיכותניים על ידי חברי מדור תאטרון לצורך תמיכה בתאטראות. נתונים אלה יכולים לשמש מדד לבחינת האיכות והמצוינות של הבימה ביחס לתאטראות אחרים, ובכוכם לסייע לבחינת ההצדקה למתן תמיכה גדולה מזו שמקבלים תאטראות אחרים.</w:t>
      </w:r>
      <w:r w:rsidR="0063668A">
        <w:rPr>
          <w:rFonts w:cs="FrankRuehl" w:hint="cs"/>
          <w:sz w:val="20"/>
          <w:szCs w:val="22"/>
          <w:rtl/>
        </w:rPr>
        <w:t xml:space="preserve">  </w:t>
      </w:r>
      <w:r w:rsidRPr="00143376">
        <w:rPr>
          <w:rFonts w:cs="FrankRuehl" w:hint="cs"/>
          <w:sz w:val="20"/>
          <w:szCs w:val="22"/>
          <w:rtl/>
        </w:rPr>
        <w:t xml:space="preserve"> 3.</w:t>
      </w:r>
      <w:r w:rsidR="0063668A">
        <w:rPr>
          <w:rFonts w:cs="FrankRuehl" w:hint="cs"/>
          <w:sz w:val="20"/>
          <w:szCs w:val="22"/>
          <w:rtl/>
        </w:rPr>
        <w:t xml:space="preserve"> </w:t>
      </w:r>
      <w:r w:rsidRPr="00143376">
        <w:rPr>
          <w:rFonts w:cs="FrankRuehl" w:hint="cs"/>
          <w:sz w:val="20"/>
          <w:szCs w:val="22"/>
          <w:rtl/>
        </w:rPr>
        <w:t xml:space="preserve"> ההצגות המצליחות בקרב הקהל.</w:t>
      </w:r>
    </w:p>
    <w:p w:rsidR="00AA639B" w:rsidRPr="00143376" w:rsidP="00804AEF">
      <w:pPr>
        <w:spacing w:after="120" w:line="230" w:lineRule="exact"/>
        <w:jc w:val="both"/>
        <w:rPr>
          <w:rFonts w:cs="FrankRuehl"/>
          <w:sz w:val="20"/>
          <w:szCs w:val="22"/>
          <w:rtl/>
        </w:rPr>
      </w:pPr>
    </w:p>
    <w:p w:rsidR="00AA639B" w:rsidRPr="00E37372" w:rsidP="00804AEF">
      <w:pPr>
        <w:pStyle w:val="KOT5"/>
        <w:rPr>
          <w:rtl/>
        </w:rPr>
      </w:pPr>
      <w:r w:rsidRPr="00E37372">
        <w:rPr>
          <w:rFonts w:hint="eastAsia"/>
          <w:rtl/>
        </w:rPr>
        <w:t>פרס</w:t>
      </w:r>
      <w:r w:rsidRPr="00E37372">
        <w:rPr>
          <w:rtl/>
        </w:rPr>
        <w:t xml:space="preserve"> </w:t>
      </w:r>
      <w:r w:rsidRPr="00E37372">
        <w:rPr>
          <w:rFonts w:hint="eastAsia"/>
          <w:rtl/>
        </w:rPr>
        <w:t>התאטרון</w:t>
      </w:r>
      <w:r w:rsidRPr="00E37372">
        <w:rPr>
          <w:rtl/>
        </w:rPr>
        <w:t xml:space="preserve"> </w:t>
      </w:r>
      <w:r w:rsidRPr="00E37372">
        <w:rPr>
          <w:rFonts w:hint="eastAsia"/>
          <w:rtl/>
        </w:rPr>
        <w:t>הישראלי</w:t>
      </w:r>
    </w:p>
    <w:p w:rsidR="00AA639B" w:rsidRPr="00143376" w:rsidP="00804AEF">
      <w:pPr>
        <w:spacing w:after="120" w:line="230" w:lineRule="exact"/>
        <w:jc w:val="both"/>
        <w:rPr>
          <w:rFonts w:cs="FrankRuehl"/>
          <w:sz w:val="20"/>
          <w:szCs w:val="22"/>
          <w:rtl/>
        </w:rPr>
      </w:pPr>
      <w:r w:rsidRPr="00143376">
        <w:rPr>
          <w:rFonts w:cs="FrankRuehl" w:hint="cs"/>
          <w:sz w:val="20"/>
          <w:szCs w:val="22"/>
          <w:rtl/>
        </w:rPr>
        <w:t>פרס התאטרון הישראלי המחולק מדי שנה על ידי "האקדמיה</w:t>
      </w:r>
      <w:r w:rsidRPr="00143376">
        <w:rPr>
          <w:rFonts w:cs="FrankRuehl"/>
          <w:sz w:val="20"/>
          <w:szCs w:val="22"/>
          <w:rtl/>
        </w:rPr>
        <w:t xml:space="preserve"> </w:t>
      </w:r>
      <w:r w:rsidRPr="00143376">
        <w:rPr>
          <w:rFonts w:cs="FrankRuehl" w:hint="cs"/>
          <w:sz w:val="20"/>
          <w:szCs w:val="22"/>
          <w:rtl/>
        </w:rPr>
        <w:t>הישראלית</w:t>
      </w:r>
      <w:r w:rsidRPr="00143376">
        <w:rPr>
          <w:rFonts w:cs="FrankRuehl"/>
          <w:sz w:val="20"/>
          <w:szCs w:val="22"/>
          <w:rtl/>
        </w:rPr>
        <w:t xml:space="preserve"> </w:t>
      </w:r>
      <w:r w:rsidRPr="00143376">
        <w:rPr>
          <w:rFonts w:cs="FrankRuehl" w:hint="cs"/>
          <w:sz w:val="20"/>
          <w:szCs w:val="22"/>
          <w:rtl/>
        </w:rPr>
        <w:t>לתאטרון" יכול להוות גם הוא מדד לבחון באמצעותו את האיכות של התאטראות ואת מצוינותם</w:t>
      </w:r>
      <w:r w:rsidRPr="00143376">
        <w:rPr>
          <w:rFonts w:cs="FrankRuehl"/>
          <w:sz w:val="20"/>
          <w:szCs w:val="22"/>
          <w:rtl/>
        </w:rPr>
        <w:t xml:space="preserve">. </w:t>
      </w:r>
      <w:r w:rsidRPr="00143376">
        <w:rPr>
          <w:rFonts w:cs="FrankRuehl" w:hint="cs"/>
          <w:sz w:val="20"/>
          <w:szCs w:val="22"/>
          <w:rtl/>
        </w:rPr>
        <w:t>הפרס, שנוסד בשנת 1995, נועד</w:t>
      </w:r>
      <w:r w:rsidRPr="00143376">
        <w:rPr>
          <w:rFonts w:cs="FrankRuehl"/>
          <w:sz w:val="20"/>
          <w:szCs w:val="22"/>
          <w:rtl/>
        </w:rPr>
        <w:t xml:space="preserve"> </w:t>
      </w:r>
      <w:r w:rsidRPr="00143376">
        <w:rPr>
          <w:rFonts w:cs="FrankRuehl" w:hint="cs"/>
          <w:sz w:val="20"/>
          <w:szCs w:val="22"/>
          <w:rtl/>
        </w:rPr>
        <w:t>לחשוף את היצירה</w:t>
      </w:r>
      <w:r w:rsidRPr="00143376">
        <w:rPr>
          <w:rFonts w:cs="FrankRuehl"/>
          <w:sz w:val="20"/>
          <w:szCs w:val="22"/>
          <w:rtl/>
        </w:rPr>
        <w:t xml:space="preserve"> </w:t>
      </w:r>
      <w:r w:rsidRPr="00143376">
        <w:rPr>
          <w:rFonts w:cs="FrankRuehl" w:hint="cs"/>
          <w:sz w:val="20"/>
          <w:szCs w:val="22"/>
          <w:rtl/>
        </w:rPr>
        <w:t>והעשייה</w:t>
      </w:r>
      <w:r w:rsidRPr="00143376">
        <w:rPr>
          <w:rFonts w:cs="FrankRuehl"/>
          <w:sz w:val="20"/>
          <w:szCs w:val="22"/>
          <w:rtl/>
        </w:rPr>
        <w:t xml:space="preserve"> </w:t>
      </w:r>
      <w:r w:rsidRPr="00143376">
        <w:rPr>
          <w:rFonts w:cs="FrankRuehl" w:hint="cs"/>
          <w:sz w:val="20"/>
          <w:szCs w:val="22"/>
          <w:rtl/>
        </w:rPr>
        <w:t>התאטרונית</w:t>
      </w:r>
      <w:r w:rsidRPr="00143376">
        <w:rPr>
          <w:rFonts w:cs="FrankRuehl"/>
          <w:sz w:val="20"/>
          <w:szCs w:val="22"/>
          <w:rtl/>
        </w:rPr>
        <w:t xml:space="preserve"> </w:t>
      </w:r>
      <w:r w:rsidRPr="00143376">
        <w:rPr>
          <w:rFonts w:cs="FrankRuehl" w:hint="cs"/>
          <w:sz w:val="20"/>
          <w:szCs w:val="22"/>
          <w:rtl/>
        </w:rPr>
        <w:t>הקיימת</w:t>
      </w:r>
      <w:r w:rsidRPr="00143376">
        <w:rPr>
          <w:rFonts w:cs="FrankRuehl"/>
          <w:sz w:val="20"/>
          <w:szCs w:val="22"/>
          <w:rtl/>
        </w:rPr>
        <w:t xml:space="preserve"> </w:t>
      </w:r>
      <w:r w:rsidRPr="00143376">
        <w:rPr>
          <w:rFonts w:cs="FrankRuehl" w:hint="cs"/>
          <w:sz w:val="20"/>
          <w:szCs w:val="22"/>
          <w:rtl/>
        </w:rPr>
        <w:t xml:space="preserve">בארץ, הוא מוענק אחת לשנה ומחולק ל-20 קטגוריות בתחום התאטרון הישראלי. ההצגות, השחקנים והיוצרים המתמודדים על הפרס נבחרים על ידי הרכב של 120 חברי </w:t>
      </w:r>
      <w:r w:rsidRPr="00143376">
        <w:rPr>
          <w:rFonts w:cs="FrankRuehl"/>
          <w:sz w:val="20"/>
          <w:szCs w:val="22"/>
          <w:rtl/>
        </w:rPr>
        <w:t>האקדמיה</w:t>
      </w:r>
      <w:r w:rsidRPr="00143376">
        <w:rPr>
          <w:rFonts w:cs="FrankRuehl" w:hint="cs"/>
          <w:sz w:val="20"/>
          <w:szCs w:val="22"/>
          <w:rtl/>
        </w:rPr>
        <w:t xml:space="preserve"> הישראלית לתאטרון, הכולל נציגים של איגודי היוצרים השונים, במאים, שחקנים, מעצבים, מוזיקאים, נציגים של היכלי תרבות בארץ, מרצים באוניברסיטאות ונציגי ציבור. </w:t>
      </w:r>
    </w:p>
    <w:p w:rsidR="00AA639B" w:rsidRPr="00143376" w:rsidP="00804AEF">
      <w:pPr>
        <w:spacing w:after="120" w:line="230" w:lineRule="exact"/>
        <w:jc w:val="both"/>
        <w:rPr>
          <w:rFonts w:cs="FrankRuehl"/>
          <w:sz w:val="20"/>
          <w:szCs w:val="22"/>
          <w:rtl/>
        </w:rPr>
      </w:pPr>
      <w:bookmarkStart w:id="45" w:name="_Toc425674241"/>
      <w:r w:rsidRPr="00143376">
        <w:rPr>
          <w:rFonts w:cs="FrankRuehl" w:hint="cs"/>
          <w:sz w:val="20"/>
          <w:szCs w:val="22"/>
          <w:rtl/>
        </w:rPr>
        <w:t>יצוין</w:t>
      </w:r>
      <w:r w:rsidRPr="00143376">
        <w:rPr>
          <w:rFonts w:cs="FrankRuehl"/>
          <w:sz w:val="20"/>
          <w:szCs w:val="22"/>
          <w:rtl/>
        </w:rPr>
        <w:t xml:space="preserve"> כי </w:t>
      </w:r>
      <w:r w:rsidRPr="00143376">
        <w:rPr>
          <w:rFonts w:cs="FrankRuehl" w:hint="cs"/>
          <w:sz w:val="20"/>
          <w:szCs w:val="22"/>
          <w:rtl/>
        </w:rPr>
        <w:t>במשך</w:t>
      </w:r>
      <w:r w:rsidRPr="00143376">
        <w:rPr>
          <w:rFonts w:cs="FrankRuehl"/>
          <w:sz w:val="20"/>
          <w:szCs w:val="22"/>
          <w:rtl/>
        </w:rPr>
        <w:t xml:space="preserve"> ארבע שנים, </w:t>
      </w:r>
      <w:r w:rsidRPr="00143376">
        <w:rPr>
          <w:rFonts w:cs="FrankRuehl" w:hint="cs"/>
          <w:sz w:val="20"/>
          <w:szCs w:val="22"/>
          <w:rtl/>
        </w:rPr>
        <w:t>בין</w:t>
      </w:r>
      <w:r w:rsidRPr="00143376">
        <w:rPr>
          <w:rFonts w:cs="FrankRuehl"/>
          <w:sz w:val="20"/>
          <w:szCs w:val="22"/>
          <w:rtl/>
        </w:rPr>
        <w:t xml:space="preserve"> 2009 ל-2012, </w:t>
      </w:r>
      <w:r w:rsidRPr="00143376">
        <w:rPr>
          <w:rFonts w:cs="FrankRuehl" w:hint="cs"/>
          <w:sz w:val="20"/>
          <w:szCs w:val="22"/>
          <w:rtl/>
        </w:rPr>
        <w:t>בחרה</w:t>
      </w:r>
      <w:r w:rsidRPr="00143376">
        <w:rPr>
          <w:rFonts w:cs="FrankRuehl"/>
          <w:sz w:val="20"/>
          <w:szCs w:val="22"/>
          <w:rtl/>
        </w:rPr>
        <w:t xml:space="preserve"> הבימה שלא להשתתף כמועמד</w:t>
      </w:r>
      <w:r w:rsidRPr="00143376">
        <w:rPr>
          <w:rFonts w:cs="FrankRuehl" w:hint="cs"/>
          <w:sz w:val="20"/>
          <w:szCs w:val="22"/>
          <w:rtl/>
        </w:rPr>
        <w:t>ת</w:t>
      </w:r>
      <w:r w:rsidRPr="00143376">
        <w:rPr>
          <w:rFonts w:cs="FrankRuehl"/>
          <w:sz w:val="20"/>
          <w:szCs w:val="22"/>
          <w:rtl/>
        </w:rPr>
        <w:t xml:space="preserve"> לפרס</w:t>
      </w:r>
      <w:r w:rsidRPr="00143376">
        <w:rPr>
          <w:rFonts w:cs="FrankRuehl" w:hint="cs"/>
          <w:sz w:val="20"/>
          <w:szCs w:val="22"/>
          <w:rtl/>
        </w:rPr>
        <w:t xml:space="preserve"> התאטרון הישראלי</w:t>
      </w:r>
      <w:r w:rsidRPr="00143376">
        <w:rPr>
          <w:rFonts w:cs="FrankRuehl"/>
          <w:sz w:val="20"/>
          <w:szCs w:val="22"/>
          <w:rtl/>
        </w:rPr>
        <w:t xml:space="preserve">. </w:t>
      </w:r>
      <w:r w:rsidRPr="00143376">
        <w:rPr>
          <w:rFonts w:cs="FrankRuehl" w:hint="cs"/>
          <w:sz w:val="20"/>
          <w:szCs w:val="22"/>
          <w:rtl/>
        </w:rPr>
        <w:t>להלן</w:t>
      </w:r>
      <w:r w:rsidRPr="00143376">
        <w:rPr>
          <w:rFonts w:cs="FrankRuehl"/>
          <w:sz w:val="20"/>
          <w:szCs w:val="22"/>
          <w:rtl/>
        </w:rPr>
        <w:t xml:space="preserve"> </w:t>
      </w:r>
      <w:r w:rsidRPr="00143376">
        <w:rPr>
          <w:rFonts w:cs="FrankRuehl" w:hint="cs"/>
          <w:sz w:val="20"/>
          <w:szCs w:val="22"/>
          <w:rtl/>
        </w:rPr>
        <w:t>הנתונים</w:t>
      </w:r>
      <w:r w:rsidRPr="00143376">
        <w:rPr>
          <w:rFonts w:cs="FrankRuehl"/>
          <w:sz w:val="20"/>
          <w:szCs w:val="22"/>
          <w:rtl/>
        </w:rPr>
        <w:t xml:space="preserve"> </w:t>
      </w:r>
      <w:r w:rsidRPr="00143376">
        <w:rPr>
          <w:rFonts w:cs="FrankRuehl" w:hint="cs"/>
          <w:sz w:val="20"/>
          <w:szCs w:val="22"/>
          <w:rtl/>
        </w:rPr>
        <w:t>לשנים</w:t>
      </w:r>
      <w:r w:rsidRPr="00143376">
        <w:rPr>
          <w:rFonts w:cs="FrankRuehl"/>
          <w:sz w:val="20"/>
          <w:szCs w:val="22"/>
          <w:rtl/>
        </w:rPr>
        <w:t xml:space="preserve"> </w:t>
      </w:r>
      <w:r w:rsidRPr="00143376">
        <w:rPr>
          <w:rFonts w:cs="FrankRuehl" w:hint="cs"/>
          <w:sz w:val="20"/>
          <w:szCs w:val="22"/>
          <w:rtl/>
        </w:rPr>
        <w:t>שבהן</w:t>
      </w:r>
      <w:r w:rsidRPr="00143376">
        <w:rPr>
          <w:rFonts w:cs="FrankRuehl"/>
          <w:sz w:val="20"/>
          <w:szCs w:val="22"/>
          <w:rtl/>
        </w:rPr>
        <w:t xml:space="preserve"> </w:t>
      </w:r>
      <w:r w:rsidRPr="00143376">
        <w:rPr>
          <w:rFonts w:cs="FrankRuehl" w:hint="cs"/>
          <w:sz w:val="20"/>
          <w:szCs w:val="22"/>
          <w:rtl/>
        </w:rPr>
        <w:t>היא השתתפה</w:t>
      </w:r>
      <w:r w:rsidRPr="00143376">
        <w:rPr>
          <w:rFonts w:cs="FrankRuehl"/>
          <w:sz w:val="20"/>
          <w:szCs w:val="22"/>
          <w:rtl/>
        </w:rPr>
        <w:t xml:space="preserve"> </w:t>
      </w:r>
      <w:r w:rsidRPr="00143376">
        <w:rPr>
          <w:rFonts w:cs="FrankRuehl" w:hint="cs"/>
          <w:sz w:val="20"/>
          <w:szCs w:val="22"/>
          <w:rtl/>
        </w:rPr>
        <w:t>במועמדות</w:t>
      </w:r>
      <w:r w:rsidRPr="00143376">
        <w:rPr>
          <w:rFonts w:cs="FrankRuehl"/>
          <w:sz w:val="20"/>
          <w:szCs w:val="22"/>
          <w:rtl/>
        </w:rPr>
        <w:t xml:space="preserve"> </w:t>
      </w:r>
      <w:r w:rsidRPr="00143376">
        <w:rPr>
          <w:rFonts w:cs="FrankRuehl" w:hint="cs"/>
          <w:sz w:val="20"/>
          <w:szCs w:val="22"/>
          <w:rtl/>
        </w:rPr>
        <w:t>לפרס</w:t>
      </w:r>
      <w:r w:rsidRPr="00143376">
        <w:rPr>
          <w:rFonts w:cs="FrankRuehl"/>
          <w:sz w:val="20"/>
          <w:szCs w:val="22"/>
          <w:rtl/>
        </w:rPr>
        <w:t>.</w:t>
      </w:r>
    </w:p>
    <w:p w:rsidR="00AA639B" w:rsidRPr="00143376" w:rsidP="0063668A">
      <w:pPr>
        <w:pStyle w:val="tab-name"/>
        <w:rPr>
          <w:rtl/>
        </w:rPr>
      </w:pPr>
      <w:r w:rsidRPr="0063668A">
        <w:rPr>
          <w:rFonts w:hint="cs"/>
          <w:b w:val="0"/>
          <w:bCs w:val="0"/>
          <w:sz w:val="20"/>
          <w:szCs w:val="20"/>
          <w:rtl/>
        </w:rPr>
        <w:t>לוח</w:t>
      </w:r>
      <w:r w:rsidRPr="0063668A" w:rsidR="0063668A">
        <w:rPr>
          <w:b w:val="0"/>
          <w:bCs w:val="0"/>
          <w:sz w:val="20"/>
          <w:szCs w:val="20"/>
          <w:rtl/>
        </w:rPr>
        <w:t xml:space="preserve"> 3</w:t>
      </w:r>
      <w:r w:rsidRPr="0063668A" w:rsidR="0063668A">
        <w:rPr>
          <w:rFonts w:hint="cs"/>
          <w:b w:val="0"/>
          <w:bCs w:val="0"/>
          <w:sz w:val="20"/>
          <w:szCs w:val="20"/>
          <w:rtl/>
        </w:rPr>
        <w:br/>
      </w:r>
      <w:r w:rsidRPr="00143376">
        <w:rPr>
          <w:rFonts w:hint="cs"/>
          <w:rtl/>
        </w:rPr>
        <w:t>זוכי</w:t>
      </w:r>
      <w:r w:rsidRPr="00143376">
        <w:rPr>
          <w:rtl/>
        </w:rPr>
        <w:t xml:space="preserve"> </w:t>
      </w:r>
      <w:r w:rsidRPr="00143376">
        <w:rPr>
          <w:rFonts w:hint="cs"/>
          <w:rtl/>
        </w:rPr>
        <w:t>פרס</w:t>
      </w:r>
      <w:r w:rsidRPr="00143376">
        <w:rPr>
          <w:rtl/>
        </w:rPr>
        <w:t xml:space="preserve"> </w:t>
      </w:r>
      <w:r w:rsidRPr="00143376">
        <w:rPr>
          <w:rFonts w:hint="cs"/>
          <w:rtl/>
        </w:rPr>
        <w:t>התאטרון</w:t>
      </w:r>
      <w:r w:rsidRPr="00143376">
        <w:rPr>
          <w:rtl/>
        </w:rPr>
        <w:t xml:space="preserve"> הישראלי לשנים 2008-2007 </w:t>
      </w:r>
      <w:r w:rsidRPr="00143376">
        <w:rPr>
          <w:rFonts w:hint="cs"/>
          <w:rtl/>
        </w:rPr>
        <w:t>ו</w:t>
      </w:r>
      <w:r w:rsidRPr="00143376">
        <w:rPr>
          <w:rtl/>
        </w:rPr>
        <w:t>-2014-2013</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
      <w:tblGrid>
        <w:gridCol w:w="2248"/>
        <w:gridCol w:w="620"/>
        <w:gridCol w:w="692"/>
        <w:gridCol w:w="494"/>
        <w:gridCol w:w="525"/>
        <w:gridCol w:w="718"/>
        <w:gridCol w:w="500"/>
        <w:gridCol w:w="462"/>
        <w:gridCol w:w="432"/>
      </w:tblGrid>
      <w:tr w:rsidTr="0063668A">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Ex>
        <w:trPr>
          <w:tblHeader/>
          <w:jc w:val="center"/>
        </w:trPr>
        <w:tc>
          <w:tcPr>
            <w:tcW w:w="0" w:type="auto"/>
            <w:tcBorders>
              <w:top w:val="single" w:sz="12" w:space="0" w:color="auto"/>
              <w:bottom w:val="single" w:sz="12" w:space="0" w:color="auto"/>
            </w:tcBorders>
            <w:shd w:val="pct10" w:color="auto" w:fill="auto"/>
          </w:tcPr>
          <w:p w:rsidR="00AA639B" w:rsidRPr="0063668A" w:rsidP="0063668A">
            <w:pPr>
              <w:spacing w:line="269" w:lineRule="auto"/>
              <w:jc w:val="center"/>
              <w:rPr>
                <w:rFonts w:eastAsia="Calibri" w:cs="FrankRuehl"/>
                <w:sz w:val="20"/>
                <w:szCs w:val="20"/>
                <w:rtl/>
              </w:rPr>
            </w:pPr>
          </w:p>
        </w:tc>
        <w:tc>
          <w:tcPr>
            <w:tcW w:w="0" w:type="auto"/>
            <w:tcBorders>
              <w:top w:val="single" w:sz="12" w:space="0" w:color="auto"/>
              <w:bottom w:val="single" w:sz="12" w:space="0" w:color="auto"/>
            </w:tcBorders>
            <w:shd w:val="pct10" w:color="auto" w:fill="auto"/>
            <w:vAlign w:val="bottom"/>
          </w:tcPr>
          <w:p w:rsidR="00AA639B" w:rsidRPr="0063668A" w:rsidP="0063668A">
            <w:pPr>
              <w:spacing w:after="120" w:line="230" w:lineRule="exact"/>
              <w:jc w:val="center"/>
              <w:rPr>
                <w:rFonts w:eastAsia="Calibri" w:cs="FrankRuehl"/>
                <w:b/>
                <w:bCs/>
                <w:sz w:val="20"/>
                <w:szCs w:val="20"/>
                <w:rtl/>
              </w:rPr>
            </w:pPr>
            <w:r w:rsidRPr="0063668A">
              <w:rPr>
                <w:rFonts w:eastAsia="Calibri" w:cs="FrankRuehl" w:hint="cs"/>
                <w:b/>
                <w:bCs/>
                <w:sz w:val="20"/>
                <w:szCs w:val="20"/>
                <w:rtl/>
              </w:rPr>
              <w:t>הבימה</w:t>
            </w:r>
          </w:p>
        </w:tc>
        <w:tc>
          <w:tcPr>
            <w:tcW w:w="0" w:type="auto"/>
            <w:tcBorders>
              <w:top w:val="single" w:sz="12" w:space="0" w:color="auto"/>
              <w:bottom w:val="single" w:sz="12" w:space="0" w:color="auto"/>
            </w:tcBorders>
            <w:shd w:val="pct10" w:color="auto" w:fill="auto"/>
            <w:vAlign w:val="bottom"/>
          </w:tcPr>
          <w:p w:rsidR="00AA639B" w:rsidRPr="0063668A" w:rsidP="0063668A">
            <w:pPr>
              <w:spacing w:after="120" w:line="230" w:lineRule="exact"/>
              <w:jc w:val="center"/>
              <w:rPr>
                <w:rFonts w:eastAsia="Calibri" w:cs="FrankRuehl"/>
                <w:b/>
                <w:bCs/>
                <w:sz w:val="20"/>
                <w:szCs w:val="20"/>
                <w:rtl/>
              </w:rPr>
            </w:pPr>
            <w:r w:rsidRPr="0063668A">
              <w:rPr>
                <w:rFonts w:eastAsia="Calibri" w:cs="FrankRuehl" w:hint="cs"/>
                <w:b/>
                <w:bCs/>
                <w:sz w:val="20"/>
                <w:szCs w:val="20"/>
                <w:rtl/>
              </w:rPr>
              <w:t>הקאמרי</w:t>
            </w:r>
          </w:p>
        </w:tc>
        <w:tc>
          <w:tcPr>
            <w:tcW w:w="0" w:type="auto"/>
            <w:tcBorders>
              <w:top w:val="single" w:sz="12" w:space="0" w:color="auto"/>
              <w:bottom w:val="single" w:sz="12" w:space="0" w:color="auto"/>
            </w:tcBorders>
            <w:shd w:val="pct10" w:color="auto" w:fill="auto"/>
            <w:vAlign w:val="bottom"/>
          </w:tcPr>
          <w:p w:rsidR="00AA639B" w:rsidRPr="0063668A" w:rsidP="0063668A">
            <w:pPr>
              <w:spacing w:after="120" w:line="230" w:lineRule="exact"/>
              <w:jc w:val="center"/>
              <w:rPr>
                <w:rFonts w:eastAsia="Calibri" w:cs="FrankRuehl"/>
                <w:b/>
                <w:bCs/>
                <w:sz w:val="20"/>
                <w:szCs w:val="20"/>
                <w:rtl/>
              </w:rPr>
            </w:pPr>
            <w:r w:rsidRPr="0063668A">
              <w:rPr>
                <w:rFonts w:eastAsia="Calibri" w:cs="FrankRuehl" w:hint="cs"/>
                <w:b/>
                <w:bCs/>
                <w:sz w:val="20"/>
                <w:szCs w:val="20"/>
                <w:rtl/>
              </w:rPr>
              <w:t>בית</w:t>
            </w:r>
            <w:r w:rsidRPr="0063668A">
              <w:rPr>
                <w:rFonts w:eastAsia="Calibri" w:cs="FrankRuehl"/>
                <w:b/>
                <w:bCs/>
                <w:sz w:val="20"/>
                <w:szCs w:val="20"/>
                <w:rtl/>
              </w:rPr>
              <w:t xml:space="preserve"> </w:t>
            </w:r>
            <w:r w:rsidR="0063668A">
              <w:rPr>
                <w:rFonts w:eastAsia="Calibri" w:cs="FrankRuehl" w:hint="cs"/>
                <w:b/>
                <w:bCs/>
                <w:sz w:val="20"/>
                <w:szCs w:val="20"/>
                <w:rtl/>
              </w:rPr>
              <w:br/>
            </w:r>
            <w:r w:rsidRPr="0063668A">
              <w:rPr>
                <w:rFonts w:eastAsia="Calibri" w:cs="FrankRuehl" w:hint="cs"/>
                <w:b/>
                <w:bCs/>
                <w:sz w:val="20"/>
                <w:szCs w:val="20"/>
                <w:rtl/>
              </w:rPr>
              <w:t>ליסין</w:t>
            </w:r>
          </w:p>
        </w:tc>
        <w:tc>
          <w:tcPr>
            <w:tcW w:w="0" w:type="auto"/>
            <w:tcBorders>
              <w:top w:val="single" w:sz="12" w:space="0" w:color="auto"/>
              <w:bottom w:val="single" w:sz="12" w:space="0" w:color="auto"/>
            </w:tcBorders>
            <w:shd w:val="pct10" w:color="auto" w:fill="auto"/>
            <w:vAlign w:val="bottom"/>
          </w:tcPr>
          <w:p w:rsidR="00AA639B" w:rsidRPr="0063668A" w:rsidP="00773599">
            <w:pPr>
              <w:spacing w:after="120" w:line="230" w:lineRule="exact"/>
              <w:jc w:val="center"/>
              <w:rPr>
                <w:rFonts w:eastAsia="Calibri" w:cs="FrankRuehl"/>
                <w:b/>
                <w:bCs/>
                <w:sz w:val="20"/>
                <w:szCs w:val="20"/>
                <w:rtl/>
              </w:rPr>
            </w:pPr>
            <w:r w:rsidRPr="0063668A">
              <w:rPr>
                <w:rFonts w:eastAsia="Calibri" w:cs="FrankRuehl" w:hint="cs"/>
                <w:b/>
                <w:bCs/>
                <w:sz w:val="20"/>
                <w:szCs w:val="20"/>
                <w:rtl/>
              </w:rPr>
              <w:t>גשר</w:t>
            </w:r>
            <w:r w:rsidR="00773599">
              <w:rPr>
                <w:rFonts w:eastAsia="Calibri" w:cs="FrankRuehl" w:hint="cs"/>
                <w:b/>
                <w:bCs/>
                <w:sz w:val="20"/>
                <w:szCs w:val="20"/>
                <w:rtl/>
              </w:rPr>
              <w:t>*</w:t>
            </w:r>
          </w:p>
        </w:tc>
        <w:tc>
          <w:tcPr>
            <w:tcW w:w="0" w:type="auto"/>
            <w:tcBorders>
              <w:top w:val="single" w:sz="12" w:space="0" w:color="auto"/>
              <w:bottom w:val="single" w:sz="12" w:space="0" w:color="auto"/>
            </w:tcBorders>
            <w:shd w:val="pct10" w:color="auto" w:fill="auto"/>
            <w:vAlign w:val="bottom"/>
          </w:tcPr>
          <w:p w:rsidR="00AA639B" w:rsidRPr="0063668A" w:rsidP="0063668A">
            <w:pPr>
              <w:spacing w:after="120" w:line="230" w:lineRule="exact"/>
              <w:jc w:val="center"/>
              <w:rPr>
                <w:rFonts w:eastAsia="Calibri" w:cs="FrankRuehl"/>
                <w:b/>
                <w:bCs/>
                <w:sz w:val="20"/>
                <w:szCs w:val="20"/>
                <w:rtl/>
              </w:rPr>
            </w:pPr>
            <w:r w:rsidRPr="0063668A">
              <w:rPr>
                <w:rFonts w:eastAsia="Calibri" w:cs="FrankRuehl" w:hint="cs"/>
                <w:b/>
                <w:bCs/>
                <w:sz w:val="20"/>
                <w:szCs w:val="20"/>
                <w:rtl/>
              </w:rPr>
              <w:t>החאן</w:t>
            </w:r>
            <w:r w:rsidRPr="0063668A">
              <w:rPr>
                <w:rFonts w:eastAsia="Calibri" w:cs="FrankRuehl"/>
                <w:b/>
                <w:bCs/>
                <w:sz w:val="20"/>
                <w:szCs w:val="20"/>
                <w:rtl/>
              </w:rPr>
              <w:t xml:space="preserve"> </w:t>
            </w:r>
            <w:r w:rsidR="0063668A">
              <w:rPr>
                <w:rFonts w:eastAsia="Calibri" w:cs="FrankRuehl" w:hint="cs"/>
                <w:b/>
                <w:bCs/>
                <w:sz w:val="20"/>
                <w:szCs w:val="20"/>
                <w:rtl/>
              </w:rPr>
              <w:br/>
            </w:r>
            <w:r w:rsidRPr="0063668A">
              <w:rPr>
                <w:rFonts w:eastAsia="Calibri" w:cs="FrankRuehl" w:hint="cs"/>
                <w:b/>
                <w:bCs/>
                <w:sz w:val="20"/>
                <w:szCs w:val="20"/>
                <w:rtl/>
              </w:rPr>
              <w:t>ירושלים</w:t>
            </w:r>
          </w:p>
        </w:tc>
        <w:tc>
          <w:tcPr>
            <w:tcW w:w="0" w:type="auto"/>
            <w:tcBorders>
              <w:top w:val="single" w:sz="12" w:space="0" w:color="auto"/>
              <w:bottom w:val="single" w:sz="12" w:space="0" w:color="auto"/>
            </w:tcBorders>
            <w:shd w:val="pct10" w:color="auto" w:fill="auto"/>
            <w:vAlign w:val="bottom"/>
          </w:tcPr>
          <w:p w:rsidR="00AA639B" w:rsidRPr="0063668A" w:rsidP="0063668A">
            <w:pPr>
              <w:spacing w:after="120" w:line="230" w:lineRule="exact"/>
              <w:jc w:val="center"/>
              <w:rPr>
                <w:rFonts w:eastAsia="Calibri" w:cs="FrankRuehl"/>
                <w:b/>
                <w:bCs/>
                <w:sz w:val="20"/>
                <w:szCs w:val="20"/>
                <w:rtl/>
              </w:rPr>
            </w:pPr>
            <w:r w:rsidRPr="0063668A">
              <w:rPr>
                <w:rFonts w:eastAsia="Calibri" w:cs="FrankRuehl" w:hint="cs"/>
                <w:b/>
                <w:bCs/>
                <w:sz w:val="20"/>
                <w:szCs w:val="20"/>
                <w:rtl/>
              </w:rPr>
              <w:t>חיפה</w:t>
            </w:r>
          </w:p>
        </w:tc>
        <w:tc>
          <w:tcPr>
            <w:tcW w:w="0" w:type="auto"/>
            <w:tcBorders>
              <w:top w:val="single" w:sz="12" w:space="0" w:color="auto"/>
              <w:bottom w:val="single" w:sz="12" w:space="0" w:color="auto"/>
            </w:tcBorders>
            <w:shd w:val="pct10" w:color="auto" w:fill="auto"/>
            <w:vAlign w:val="bottom"/>
          </w:tcPr>
          <w:p w:rsidR="00AA639B" w:rsidRPr="0063668A" w:rsidP="0063668A">
            <w:pPr>
              <w:spacing w:after="120" w:line="230" w:lineRule="exact"/>
              <w:jc w:val="center"/>
              <w:rPr>
                <w:rFonts w:eastAsia="Calibri" w:cs="FrankRuehl"/>
                <w:b/>
                <w:bCs/>
                <w:sz w:val="20"/>
                <w:szCs w:val="20"/>
                <w:rtl/>
              </w:rPr>
            </w:pPr>
            <w:r w:rsidRPr="0063668A">
              <w:rPr>
                <w:rFonts w:eastAsia="Calibri" w:cs="FrankRuehl" w:hint="cs"/>
                <w:b/>
                <w:bCs/>
                <w:sz w:val="20"/>
                <w:szCs w:val="20"/>
                <w:rtl/>
              </w:rPr>
              <w:t>באר</w:t>
            </w:r>
            <w:r w:rsidRPr="0063668A">
              <w:rPr>
                <w:rFonts w:eastAsia="Calibri" w:cs="FrankRuehl"/>
                <w:b/>
                <w:bCs/>
                <w:sz w:val="20"/>
                <w:szCs w:val="20"/>
                <w:rtl/>
              </w:rPr>
              <w:t xml:space="preserve"> </w:t>
            </w:r>
            <w:r w:rsidR="0063668A">
              <w:rPr>
                <w:rFonts w:eastAsia="Calibri" w:cs="FrankRuehl" w:hint="cs"/>
                <w:b/>
                <w:bCs/>
                <w:sz w:val="20"/>
                <w:szCs w:val="20"/>
                <w:rtl/>
              </w:rPr>
              <w:br/>
            </w:r>
            <w:r w:rsidRPr="0063668A">
              <w:rPr>
                <w:rFonts w:eastAsia="Calibri" w:cs="FrankRuehl" w:hint="cs"/>
                <w:b/>
                <w:bCs/>
                <w:sz w:val="20"/>
                <w:szCs w:val="20"/>
                <w:rtl/>
              </w:rPr>
              <w:t>שבע</w:t>
            </w:r>
          </w:p>
        </w:tc>
        <w:tc>
          <w:tcPr>
            <w:tcW w:w="0" w:type="auto"/>
            <w:tcBorders>
              <w:top w:val="single" w:sz="12" w:space="0" w:color="auto"/>
              <w:bottom w:val="single" w:sz="12" w:space="0" w:color="auto"/>
            </w:tcBorders>
            <w:shd w:val="pct10" w:color="auto" w:fill="auto"/>
            <w:vAlign w:val="bottom"/>
          </w:tcPr>
          <w:p w:rsidR="00AA639B" w:rsidRPr="0063668A" w:rsidP="0063668A">
            <w:pPr>
              <w:spacing w:after="120" w:line="230" w:lineRule="exact"/>
              <w:jc w:val="center"/>
              <w:rPr>
                <w:rFonts w:eastAsia="Calibri" w:cs="FrankRuehl"/>
                <w:b/>
                <w:bCs/>
                <w:sz w:val="20"/>
                <w:szCs w:val="20"/>
                <w:rtl/>
              </w:rPr>
            </w:pPr>
            <w:r w:rsidRPr="0063668A">
              <w:rPr>
                <w:rFonts w:eastAsia="Calibri" w:cs="FrankRuehl" w:hint="cs"/>
                <w:b/>
                <w:bCs/>
                <w:sz w:val="20"/>
                <w:szCs w:val="20"/>
                <w:rtl/>
              </w:rPr>
              <w:t>אחר</w:t>
            </w:r>
          </w:p>
        </w:tc>
      </w:tr>
      <w:tr w:rsidTr="0063668A">
        <w:tblPrEx>
          <w:tblW w:w="6691" w:type="dxa"/>
          <w:jc w:val="center"/>
          <w:tblCellMar>
            <w:left w:w="57" w:type="dxa"/>
            <w:right w:w="57" w:type="dxa"/>
          </w:tblCellMar>
          <w:tblLook w:val="04A0"/>
        </w:tblPrEx>
        <w:trPr>
          <w:jc w:val="center"/>
        </w:trPr>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sz w:val="20"/>
                <w:szCs w:val="20"/>
                <w:rtl/>
              </w:rPr>
              <w:t>2007</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2</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9</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0</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3</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2</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0</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0</w:t>
            </w:r>
          </w:p>
        </w:tc>
        <w:tc>
          <w:tcPr>
            <w:tcW w:w="0" w:type="auto"/>
            <w:tcBorders>
              <w:top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2</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sz w:val="20"/>
                <w:szCs w:val="20"/>
                <w:rtl/>
              </w:rPr>
              <w:t>2008</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3</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8</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5</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2</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0</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1</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0</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1</w:t>
            </w:r>
          </w:p>
        </w:tc>
      </w:tr>
      <w:tr w:rsidTr="0063668A">
        <w:tblPrEx>
          <w:tblW w:w="6691" w:type="dxa"/>
          <w:jc w:val="center"/>
          <w:tblCellMar>
            <w:left w:w="57" w:type="dxa"/>
            <w:right w:w="57" w:type="dxa"/>
          </w:tblCellMar>
          <w:tblLook w:val="04A0"/>
        </w:tblPrEx>
        <w:trPr>
          <w:jc w:val="center"/>
        </w:trPr>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sz w:val="20"/>
                <w:szCs w:val="20"/>
                <w:rtl/>
              </w:rPr>
              <w:t>2013</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4</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5</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0</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1</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2</w:t>
            </w:r>
          </w:p>
        </w:tc>
        <w:tc>
          <w:tcPr>
            <w:tcW w:w="0" w:type="auto"/>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1</w:t>
            </w:r>
          </w:p>
        </w:tc>
        <w:tc>
          <w:tcPr>
            <w:tcW w:w="0" w:type="auto"/>
            <w:shd w:val="clear" w:color="auto" w:fill="auto"/>
          </w:tcPr>
          <w:p w:rsidR="00AA639B" w:rsidRPr="0063668A" w:rsidP="0063668A">
            <w:pPr>
              <w:spacing w:line="269" w:lineRule="auto"/>
              <w:rPr>
                <w:rFonts w:eastAsia="Calibri" w:cs="FrankRuehl"/>
                <w:sz w:val="20"/>
                <w:szCs w:val="20"/>
                <w:rtl/>
              </w:rPr>
            </w:pPr>
          </w:p>
        </w:tc>
      </w:tr>
      <w:tr w:rsidTr="0063668A">
        <w:tblPrEx>
          <w:tblW w:w="6691" w:type="dxa"/>
          <w:jc w:val="center"/>
          <w:tblCellMar>
            <w:left w:w="57" w:type="dxa"/>
            <w:right w:w="57" w:type="dxa"/>
          </w:tblCellMar>
          <w:tblLook w:val="04A0"/>
        </w:tblPrEx>
        <w:trPr>
          <w:jc w:val="center"/>
        </w:trPr>
        <w:tc>
          <w:tcPr>
            <w:tcW w:w="0" w:type="auto"/>
            <w:tcBorders>
              <w:bottom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sz w:val="20"/>
                <w:szCs w:val="20"/>
                <w:rtl/>
              </w:rPr>
              <w:t>2014</w:t>
            </w:r>
          </w:p>
        </w:tc>
        <w:tc>
          <w:tcPr>
            <w:tcW w:w="0" w:type="auto"/>
            <w:tcBorders>
              <w:bottom w:val="single" w:sz="12" w:space="0" w:color="auto"/>
            </w:tcBorders>
            <w:shd w:val="clear" w:color="auto" w:fill="auto"/>
          </w:tcPr>
          <w:p w:rsidR="00AA639B" w:rsidRPr="0063668A" w:rsidP="00773599">
            <w:pPr>
              <w:spacing w:after="120" w:line="230" w:lineRule="exact"/>
              <w:rPr>
                <w:rFonts w:eastAsia="Calibri" w:cs="FrankRuehl"/>
                <w:sz w:val="20"/>
                <w:szCs w:val="20"/>
                <w:rtl/>
              </w:rPr>
            </w:pPr>
            <w:r w:rsidRPr="0063668A">
              <w:rPr>
                <w:rFonts w:eastAsia="Calibri" w:cs="FrankRuehl" w:hint="cs"/>
                <w:sz w:val="20"/>
                <w:szCs w:val="20"/>
                <w:rtl/>
              </w:rPr>
              <w:t>2.5</w:t>
            </w:r>
            <w:r w:rsidR="00773599">
              <w:rPr>
                <w:rFonts w:eastAsia="Calibri" w:cs="FrankRuehl" w:hint="cs"/>
                <w:sz w:val="20"/>
                <w:szCs w:val="20"/>
                <w:rtl/>
              </w:rPr>
              <w:t xml:space="preserve"> **</w:t>
            </w:r>
          </w:p>
        </w:tc>
        <w:tc>
          <w:tcPr>
            <w:tcW w:w="0" w:type="auto"/>
            <w:tcBorders>
              <w:bottom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5</w:t>
            </w:r>
          </w:p>
        </w:tc>
        <w:tc>
          <w:tcPr>
            <w:tcW w:w="0" w:type="auto"/>
            <w:tcBorders>
              <w:bottom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5</w:t>
            </w:r>
          </w:p>
        </w:tc>
        <w:tc>
          <w:tcPr>
            <w:tcW w:w="0" w:type="auto"/>
            <w:tcBorders>
              <w:bottom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w:t>
            </w:r>
          </w:p>
        </w:tc>
        <w:tc>
          <w:tcPr>
            <w:tcW w:w="0" w:type="auto"/>
            <w:tcBorders>
              <w:bottom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3</w:t>
            </w:r>
          </w:p>
        </w:tc>
        <w:tc>
          <w:tcPr>
            <w:tcW w:w="0" w:type="auto"/>
            <w:tcBorders>
              <w:bottom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0.5</w:t>
            </w:r>
          </w:p>
        </w:tc>
        <w:tc>
          <w:tcPr>
            <w:tcW w:w="0" w:type="auto"/>
            <w:tcBorders>
              <w:bottom w:val="single" w:sz="12" w:space="0" w:color="auto"/>
            </w:tcBorders>
            <w:shd w:val="clear" w:color="auto" w:fill="auto"/>
          </w:tcPr>
          <w:p w:rsidR="00AA639B" w:rsidRPr="0063668A" w:rsidP="0063668A">
            <w:pPr>
              <w:spacing w:after="120" w:line="230" w:lineRule="exact"/>
              <w:rPr>
                <w:rFonts w:eastAsia="Calibri" w:cs="FrankRuehl"/>
                <w:sz w:val="20"/>
                <w:szCs w:val="20"/>
                <w:rtl/>
              </w:rPr>
            </w:pPr>
            <w:r w:rsidRPr="0063668A">
              <w:rPr>
                <w:rFonts w:eastAsia="Calibri" w:cs="FrankRuehl" w:hint="cs"/>
                <w:sz w:val="20"/>
                <w:szCs w:val="20"/>
                <w:rtl/>
              </w:rPr>
              <w:t>1</w:t>
            </w:r>
          </w:p>
        </w:tc>
        <w:tc>
          <w:tcPr>
            <w:tcW w:w="0" w:type="auto"/>
            <w:tcBorders>
              <w:bottom w:val="single" w:sz="12" w:space="0" w:color="auto"/>
            </w:tcBorders>
            <w:shd w:val="clear" w:color="auto" w:fill="auto"/>
          </w:tcPr>
          <w:p w:rsidR="00AA639B" w:rsidRPr="0063668A" w:rsidP="0063668A">
            <w:pPr>
              <w:spacing w:line="269" w:lineRule="auto"/>
              <w:rPr>
                <w:rFonts w:eastAsia="Calibri" w:cs="FrankRuehl"/>
                <w:sz w:val="20"/>
                <w:szCs w:val="20"/>
                <w:rtl/>
              </w:rPr>
            </w:pPr>
          </w:p>
        </w:tc>
      </w:tr>
      <w:tr w:rsidTr="0063668A">
        <w:tblPrEx>
          <w:tblW w:w="6691" w:type="dxa"/>
          <w:jc w:val="center"/>
          <w:tblCellMar>
            <w:left w:w="57" w:type="dxa"/>
            <w:right w:w="57" w:type="dxa"/>
          </w:tblCellMar>
          <w:tblLook w:val="04A0"/>
        </w:tblPrEx>
        <w:trPr>
          <w:jc w:val="center"/>
        </w:trPr>
        <w:tc>
          <w:tcPr>
            <w:tcW w:w="0" w:type="auto"/>
            <w:tcBorders>
              <w:top w:val="single" w:sz="12" w:space="0" w:color="auto"/>
              <w:bottom w:val="single" w:sz="12" w:space="0" w:color="auto"/>
            </w:tcBorders>
            <w:shd w:val="pct10" w:color="auto" w:fill="auto"/>
          </w:tcPr>
          <w:p w:rsidR="00AA639B" w:rsidRPr="0063668A" w:rsidP="0063668A">
            <w:pPr>
              <w:spacing w:after="120" w:line="230" w:lineRule="exact"/>
              <w:jc w:val="right"/>
              <w:rPr>
                <w:rFonts w:eastAsia="Calibri" w:cs="FrankRuehl"/>
                <w:b/>
                <w:bCs/>
                <w:sz w:val="20"/>
                <w:szCs w:val="20"/>
                <w:rtl/>
              </w:rPr>
            </w:pPr>
            <w:r w:rsidRPr="0063668A">
              <w:rPr>
                <w:rFonts w:eastAsia="Calibri" w:cs="FrankRuehl" w:hint="cs"/>
                <w:b/>
                <w:bCs/>
                <w:sz w:val="20"/>
                <w:szCs w:val="20"/>
                <w:rtl/>
              </w:rPr>
              <w:t>סיכום לשנים 2014-2013</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6.5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10</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4</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2.5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2</w:t>
            </w:r>
          </w:p>
        </w:tc>
        <w:tc>
          <w:tcPr>
            <w:tcW w:w="0" w:type="auto"/>
            <w:tcBorders>
              <w:top w:val="single" w:sz="12" w:space="0" w:color="auto"/>
              <w:bottom w:val="single" w:sz="12" w:space="0" w:color="auto"/>
            </w:tcBorders>
            <w:shd w:val="pct10" w:color="auto" w:fill="auto"/>
          </w:tcPr>
          <w:p w:rsidR="00AA639B" w:rsidRPr="0063668A" w:rsidP="0063668A">
            <w:pPr>
              <w:spacing w:line="269" w:lineRule="auto"/>
              <w:rPr>
                <w:rFonts w:eastAsia="Calibri" w:cs="FrankRuehl"/>
                <w:b/>
                <w:bCs/>
                <w:sz w:val="20"/>
                <w:szCs w:val="20"/>
                <w:rtl/>
              </w:rPr>
            </w:pPr>
          </w:p>
        </w:tc>
      </w:tr>
      <w:tr w:rsidTr="0063668A">
        <w:tblPrEx>
          <w:tblW w:w="6691" w:type="dxa"/>
          <w:jc w:val="center"/>
          <w:tblCellMar>
            <w:left w:w="57" w:type="dxa"/>
            <w:right w:w="57" w:type="dxa"/>
          </w:tblCellMar>
          <w:tblLook w:val="04A0"/>
        </w:tblPrEx>
        <w:trPr>
          <w:jc w:val="center"/>
        </w:trPr>
        <w:tc>
          <w:tcPr>
            <w:tcW w:w="0" w:type="auto"/>
            <w:tcBorders>
              <w:top w:val="single" w:sz="12" w:space="0" w:color="auto"/>
              <w:bottom w:val="single" w:sz="12" w:space="0" w:color="auto"/>
            </w:tcBorders>
            <w:shd w:val="pct10" w:color="auto" w:fill="auto"/>
          </w:tcPr>
          <w:p w:rsidR="00AA639B" w:rsidRPr="0063668A" w:rsidP="00773599">
            <w:pPr>
              <w:spacing w:after="120" w:line="230" w:lineRule="exact"/>
              <w:jc w:val="right"/>
              <w:rPr>
                <w:rFonts w:eastAsia="Calibri" w:cs="FrankRuehl"/>
                <w:b/>
                <w:bCs/>
                <w:sz w:val="20"/>
                <w:szCs w:val="20"/>
                <w:rtl/>
              </w:rPr>
            </w:pPr>
            <w:r w:rsidRPr="0063668A">
              <w:rPr>
                <w:rFonts w:eastAsia="Calibri" w:cs="FrankRuehl" w:hint="cs"/>
                <w:b/>
                <w:bCs/>
                <w:sz w:val="20"/>
                <w:szCs w:val="20"/>
                <w:rtl/>
              </w:rPr>
              <w:t>סיכום לשנים 2014-1995</w:t>
            </w:r>
            <w:r w:rsidR="00773599">
              <w:rPr>
                <w:rFonts w:eastAsia="Calibri" w:cs="FrankRuehl" w:hint="cs"/>
                <w:b/>
                <w:bCs/>
                <w:sz w:val="20"/>
                <w:szCs w:val="20"/>
                <w:rtl/>
              </w:rPr>
              <w:t>***</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28.5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123.5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64.5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46</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41</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15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15.5</w:t>
            </w:r>
          </w:p>
        </w:tc>
        <w:tc>
          <w:tcPr>
            <w:tcW w:w="0" w:type="auto"/>
            <w:tcBorders>
              <w:top w:val="single" w:sz="12" w:space="0" w:color="auto"/>
              <w:bottom w:val="single" w:sz="12" w:space="0" w:color="auto"/>
            </w:tcBorders>
            <w:shd w:val="pct10" w:color="auto" w:fill="auto"/>
          </w:tcPr>
          <w:p w:rsidR="00AA639B" w:rsidRPr="0063668A" w:rsidP="0063668A">
            <w:pPr>
              <w:spacing w:after="120" w:line="230" w:lineRule="exact"/>
              <w:rPr>
                <w:rFonts w:eastAsia="Calibri" w:cs="FrankRuehl"/>
                <w:b/>
                <w:bCs/>
                <w:sz w:val="20"/>
                <w:szCs w:val="20"/>
                <w:rtl/>
              </w:rPr>
            </w:pPr>
            <w:r w:rsidRPr="0063668A">
              <w:rPr>
                <w:rFonts w:eastAsia="Calibri" w:cs="FrankRuehl" w:hint="cs"/>
                <w:b/>
                <w:bCs/>
                <w:sz w:val="20"/>
                <w:szCs w:val="20"/>
                <w:rtl/>
              </w:rPr>
              <w:t>4</w:t>
            </w:r>
          </w:p>
        </w:tc>
      </w:tr>
    </w:tbl>
    <w:p w:rsidR="00AA639B" w:rsidP="00773599">
      <w:pPr>
        <w:pStyle w:val="ListParagraph"/>
        <w:spacing w:before="120" w:after="0" w:line="220" w:lineRule="exact"/>
        <w:ind w:left="0"/>
        <w:contextualSpacing w:val="0"/>
        <w:jc w:val="both"/>
        <w:rPr>
          <w:rFonts w:ascii="Times New Roman" w:hAnsi="Times New Roman" w:cs="FrankRuehl"/>
          <w:sz w:val="18"/>
          <w:szCs w:val="20"/>
          <w:rtl/>
        </w:rPr>
      </w:pPr>
      <w:r w:rsidRPr="0063668A">
        <w:rPr>
          <w:rFonts w:ascii="Times New Roman" w:hAnsi="Times New Roman" w:cs="FrankRuehl"/>
          <w:sz w:val="18"/>
          <w:szCs w:val="20"/>
          <w:rtl/>
        </w:rPr>
        <w:t xml:space="preserve">על פי הנתונים המופיעים באתר האינטרנט של האקדמיה הישראלית לתאטרון, </w:t>
      </w:r>
      <w:r w:rsidRPr="0063668A">
        <w:rPr>
          <w:rFonts w:ascii="Times New Roman" w:hAnsi="Times New Roman" w:cs="FrankRuehl" w:hint="cs"/>
          <w:sz w:val="18"/>
          <w:szCs w:val="20"/>
          <w:rtl/>
        </w:rPr>
        <w:t xml:space="preserve">נכון </w:t>
      </w:r>
      <w:r w:rsidRPr="0063668A">
        <w:rPr>
          <w:rFonts w:ascii="Times New Roman" w:hAnsi="Times New Roman" w:cs="FrankRuehl"/>
          <w:sz w:val="18"/>
          <w:szCs w:val="20"/>
          <w:rtl/>
        </w:rPr>
        <w:t>ליום 13.8.15, בעיבוד משרד מבקר המדינה.</w:t>
      </w:r>
    </w:p>
    <w:p w:rsidR="0063668A" w:rsidP="0063668A">
      <w:pPr>
        <w:pStyle w:val="ListParagraph"/>
        <w:spacing w:after="0" w:line="220" w:lineRule="exact"/>
        <w:ind w:left="397" w:hanging="397"/>
        <w:contextualSpacing w:val="0"/>
        <w:jc w:val="both"/>
        <w:rPr>
          <w:rFonts w:ascii="Times New Roman" w:hAnsi="Times New Roman" w:cs="FrankRuehl"/>
          <w:sz w:val="18"/>
          <w:szCs w:val="20"/>
          <w:rtl/>
        </w:rPr>
      </w:pPr>
      <w:r>
        <w:rPr>
          <w:rFonts w:ascii="Times New Roman" w:hAnsi="Times New Roman" w:cs="FrankRuehl" w:hint="cs"/>
          <w:sz w:val="18"/>
          <w:szCs w:val="20"/>
          <w:rtl/>
        </w:rPr>
        <w:t>*</w:t>
      </w:r>
      <w:r>
        <w:rPr>
          <w:rFonts w:ascii="Times New Roman" w:hAnsi="Times New Roman" w:cs="FrankRuehl" w:hint="cs"/>
          <w:sz w:val="18"/>
          <w:szCs w:val="20"/>
          <w:rtl/>
        </w:rPr>
        <w:tab/>
      </w:r>
      <w:r w:rsidRPr="00773599" w:rsidR="00773599">
        <w:rPr>
          <w:rFonts w:ascii="Times New Roman" w:hAnsi="Times New Roman" w:cs="FrankRuehl" w:hint="cs"/>
          <w:sz w:val="18"/>
          <w:szCs w:val="20"/>
          <w:rtl/>
        </w:rPr>
        <w:t>תאטרון גשר לא השתתף בשנים האחרונות בפרסי התאטרון.</w:t>
      </w:r>
    </w:p>
    <w:p w:rsidR="0063668A" w:rsidP="0063668A">
      <w:pPr>
        <w:pStyle w:val="ListParagraph"/>
        <w:spacing w:after="0" w:line="220" w:lineRule="exact"/>
        <w:ind w:left="397" w:hanging="397"/>
        <w:contextualSpacing w:val="0"/>
        <w:jc w:val="both"/>
        <w:rPr>
          <w:rFonts w:ascii="Times New Roman" w:hAnsi="Times New Roman" w:cs="FrankRuehl"/>
          <w:sz w:val="18"/>
          <w:szCs w:val="20"/>
          <w:rtl/>
        </w:rPr>
      </w:pPr>
      <w:r>
        <w:rPr>
          <w:rFonts w:ascii="Times New Roman" w:hAnsi="Times New Roman" w:cs="FrankRuehl" w:hint="cs"/>
          <w:sz w:val="18"/>
          <w:szCs w:val="20"/>
          <w:rtl/>
        </w:rPr>
        <w:t>**</w:t>
      </w:r>
      <w:r>
        <w:rPr>
          <w:rFonts w:ascii="Times New Roman" w:hAnsi="Times New Roman" w:cs="FrankRuehl" w:hint="cs"/>
          <w:sz w:val="18"/>
          <w:szCs w:val="20"/>
          <w:rtl/>
        </w:rPr>
        <w:tab/>
      </w:r>
      <w:r w:rsidRPr="00773599" w:rsidR="00773599">
        <w:rPr>
          <w:rFonts w:ascii="Times New Roman" w:hAnsi="Times New Roman" w:cs="FrankRuehl" w:hint="cs"/>
          <w:sz w:val="18"/>
          <w:szCs w:val="20"/>
          <w:rtl/>
        </w:rPr>
        <w:t>במקרה של הצגה משותפת עם תאטרון אחר, כל תאטרון מקבל חצי נקודה.</w:t>
      </w:r>
    </w:p>
    <w:p w:rsidR="0063668A" w:rsidRPr="0063668A" w:rsidP="00773599">
      <w:pPr>
        <w:pStyle w:val="ListParagraph"/>
        <w:spacing w:after="240" w:line="220" w:lineRule="exact"/>
        <w:ind w:left="397" w:hanging="397"/>
        <w:contextualSpacing w:val="0"/>
        <w:jc w:val="both"/>
        <w:rPr>
          <w:rFonts w:ascii="Times New Roman" w:hAnsi="Times New Roman" w:cs="FrankRuehl"/>
          <w:sz w:val="18"/>
          <w:szCs w:val="20"/>
        </w:rPr>
      </w:pPr>
      <w:r>
        <w:rPr>
          <w:rFonts w:ascii="Times New Roman" w:hAnsi="Times New Roman" w:cs="FrankRuehl" w:hint="cs"/>
          <w:sz w:val="18"/>
          <w:szCs w:val="20"/>
          <w:rtl/>
        </w:rPr>
        <w:t>***</w:t>
      </w:r>
      <w:r>
        <w:rPr>
          <w:rFonts w:ascii="Times New Roman" w:hAnsi="Times New Roman" w:cs="FrankRuehl" w:hint="cs"/>
          <w:sz w:val="18"/>
          <w:szCs w:val="20"/>
          <w:rtl/>
        </w:rPr>
        <w:tab/>
      </w:r>
      <w:r w:rsidRPr="00773599" w:rsidR="00773599">
        <w:rPr>
          <w:rFonts w:ascii="Times New Roman" w:hAnsi="Times New Roman" w:cs="FrankRuehl" w:hint="cs"/>
          <w:sz w:val="18"/>
          <w:szCs w:val="20"/>
          <w:rtl/>
        </w:rPr>
        <w:t>לא כולל פרסי מפעל חיים, פרס מיוחד ופרס פרינג'.</w:t>
      </w:r>
    </w:p>
    <w:p w:rsidR="00AA639B" w:rsidRPr="00143376" w:rsidP="00773599">
      <w:pPr>
        <w:pStyle w:val="RESHET"/>
        <w:keepLines/>
        <w:rPr>
          <w:rtl/>
        </w:rPr>
      </w:pPr>
      <w:r w:rsidRPr="00143376">
        <w:rPr>
          <w:rFonts w:hint="cs"/>
          <w:rtl/>
        </w:rPr>
        <w:t>מן</w:t>
      </w:r>
      <w:r w:rsidRPr="00143376">
        <w:rPr>
          <w:rtl/>
        </w:rPr>
        <w:t xml:space="preserve"> הנתונים עולה כי הבימה אינה מובילה במדד ההישגים האיכות</w:t>
      </w:r>
      <w:r w:rsidRPr="00143376">
        <w:rPr>
          <w:rFonts w:hint="cs"/>
          <w:rtl/>
        </w:rPr>
        <w:t>נ</w:t>
      </w:r>
      <w:r w:rsidRPr="00143376">
        <w:rPr>
          <w:rtl/>
        </w:rPr>
        <w:t>יים</w:t>
      </w:r>
      <w:r w:rsidRPr="00143376">
        <w:rPr>
          <w:rFonts w:hint="cs"/>
          <w:rtl/>
        </w:rPr>
        <w:t xml:space="preserve"> הנמדד </w:t>
      </w:r>
      <w:r w:rsidRPr="00143376">
        <w:rPr>
          <w:rtl/>
        </w:rPr>
        <w:t xml:space="preserve">באמצעות פרסי התאטרון; </w:t>
      </w:r>
      <w:r w:rsidRPr="00143376">
        <w:rPr>
          <w:rFonts w:hint="cs"/>
          <w:rtl/>
        </w:rPr>
        <w:t>למעשה,</w:t>
      </w:r>
      <w:r w:rsidRPr="00143376">
        <w:rPr>
          <w:rtl/>
        </w:rPr>
        <w:t xml:space="preserve"> היא</w:t>
      </w:r>
      <w:r w:rsidRPr="00143376">
        <w:rPr>
          <w:rFonts w:hint="cs"/>
          <w:rtl/>
        </w:rPr>
        <w:t xml:space="preserve"> </w:t>
      </w:r>
      <w:r w:rsidRPr="00143376">
        <w:rPr>
          <w:rtl/>
        </w:rPr>
        <w:t xml:space="preserve">ממוקמת נמוך ביחס לתאטראות בסדרי גודל שלה ואף </w:t>
      </w:r>
      <w:r w:rsidRPr="00143376">
        <w:rPr>
          <w:rFonts w:hint="cs"/>
          <w:rtl/>
        </w:rPr>
        <w:t>ביחס</w:t>
      </w:r>
      <w:r w:rsidRPr="00143376">
        <w:rPr>
          <w:rtl/>
        </w:rPr>
        <w:t xml:space="preserve"> </w:t>
      </w:r>
      <w:r w:rsidRPr="00143376">
        <w:rPr>
          <w:rFonts w:hint="cs"/>
          <w:rtl/>
        </w:rPr>
        <w:t>ל</w:t>
      </w:r>
      <w:r w:rsidRPr="00143376">
        <w:rPr>
          <w:rtl/>
        </w:rPr>
        <w:t xml:space="preserve">חלק מהתאטראות הבינוניים. </w:t>
      </w:r>
    </w:p>
    <w:p w:rsidR="00AA639B" w:rsidRPr="00E37372" w:rsidP="00804AEF">
      <w:pPr>
        <w:pStyle w:val="KOT5"/>
        <w:rPr>
          <w:rtl/>
        </w:rPr>
      </w:pPr>
      <w:r w:rsidRPr="00E37372">
        <w:rPr>
          <w:rFonts w:hint="eastAsia"/>
          <w:rtl/>
        </w:rPr>
        <w:t>תמיכה</w:t>
      </w:r>
      <w:r w:rsidRPr="00E37372">
        <w:rPr>
          <w:rtl/>
        </w:rPr>
        <w:t xml:space="preserve"> </w:t>
      </w:r>
      <w:r w:rsidRPr="00E37372">
        <w:rPr>
          <w:rFonts w:hint="eastAsia"/>
          <w:rtl/>
        </w:rPr>
        <w:t>בתאטראות</w:t>
      </w:r>
      <w:r>
        <w:rPr>
          <w:rFonts w:hint="cs"/>
          <w:rtl/>
        </w:rPr>
        <w:t xml:space="preserve"> על סמך </w:t>
      </w:r>
      <w:r w:rsidRPr="00E37372">
        <w:rPr>
          <w:rFonts w:hint="eastAsia"/>
          <w:rtl/>
        </w:rPr>
        <w:t>ניקוד</w:t>
      </w:r>
      <w:r w:rsidRPr="00E37372">
        <w:rPr>
          <w:rtl/>
        </w:rPr>
        <w:t xml:space="preserve"> </w:t>
      </w:r>
      <w:r w:rsidRPr="00E37372">
        <w:rPr>
          <w:rFonts w:hint="eastAsia"/>
          <w:rtl/>
        </w:rPr>
        <w:t>המשתנים</w:t>
      </w:r>
      <w:r w:rsidRPr="00E37372">
        <w:rPr>
          <w:rtl/>
        </w:rPr>
        <w:t xml:space="preserve"> </w:t>
      </w:r>
      <w:r w:rsidRPr="00E37372">
        <w:rPr>
          <w:rFonts w:hint="eastAsia"/>
          <w:rtl/>
        </w:rPr>
        <w:t>איכותניים</w:t>
      </w:r>
      <w:r w:rsidRPr="00E37372">
        <w:rPr>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התמיכה השנתית השוטפת בתאטראות נקבעת כאמור בהתאם למבחני התמיכה הכוללים 11 משתנים בסיסיים שלהם מתווספים מדדים נוספים. המשתנים הבסיסיים מתחלקים כאמור לשני סוגים: המשתנים הכמותיים, כמו כמות ההפקות החדשות וכמות ההרצות של ההצגות, והמשתנים האיכותניים, כמו הרפרטואר ומורכבות ההפקות. הניקוד למשתנים הכמותיים נקבע על פי נתוני דוח</w:t>
      </w:r>
      <w:r w:rsidRPr="00143376">
        <w:rPr>
          <w:rFonts w:cs="FrankRuehl"/>
          <w:sz w:val="20"/>
          <w:szCs w:val="22"/>
          <w:rtl/>
        </w:rPr>
        <w:t xml:space="preserve"> </w:t>
      </w:r>
      <w:r w:rsidRPr="00143376">
        <w:rPr>
          <w:rFonts w:cs="FrankRuehl" w:hint="cs"/>
          <w:sz w:val="20"/>
          <w:szCs w:val="22"/>
          <w:rtl/>
        </w:rPr>
        <w:t>התאטרונים</w:t>
      </w:r>
      <w:r w:rsidRPr="00143376">
        <w:rPr>
          <w:rFonts w:cs="FrankRuehl"/>
          <w:sz w:val="20"/>
          <w:szCs w:val="22"/>
          <w:rtl/>
        </w:rPr>
        <w:t xml:space="preserve"> </w:t>
      </w:r>
      <w:r w:rsidRPr="00143376">
        <w:rPr>
          <w:rFonts w:cs="FrankRuehl" w:hint="cs"/>
          <w:sz w:val="20"/>
          <w:szCs w:val="22"/>
          <w:rtl/>
        </w:rPr>
        <w:t>הציבוריים</w:t>
      </w:r>
      <w:r w:rsidRPr="00143376">
        <w:rPr>
          <w:rFonts w:cs="FrankRuehl"/>
          <w:sz w:val="20"/>
          <w:szCs w:val="22"/>
          <w:rtl/>
        </w:rPr>
        <w:t>,</w:t>
      </w:r>
      <w:r w:rsidRPr="00143376">
        <w:rPr>
          <w:rFonts w:cs="FrankRuehl" w:hint="cs"/>
          <w:sz w:val="20"/>
          <w:szCs w:val="22"/>
          <w:rtl/>
        </w:rPr>
        <w:t xml:space="preserve"> וניקוד המשתנים האיכותניים נקבע בהצבעה הנערכת בישיבה של חברי מדור תאטרון</w:t>
      </w:r>
      <w:r w:rsidR="00AA52C7">
        <w:rPr>
          <w:rFonts w:cs="FrankRuehl" w:hint="cs"/>
          <w:sz w:val="20"/>
          <w:szCs w:val="22"/>
          <w:rtl/>
        </w:rPr>
        <w:t xml:space="preserve"> במועצת התרבות</w:t>
      </w:r>
      <w:r w:rsidRPr="00143376">
        <w:rPr>
          <w:rFonts w:cs="FrankRuehl" w:hint="cs"/>
          <w:sz w:val="20"/>
          <w:szCs w:val="22"/>
          <w:rtl/>
        </w:rPr>
        <w:t xml:space="preserve"> (יש בו 15 חברים), לאחר קבלת נתונים מהתאטראות. הניקוד הסופי נקבע לאחר שחברי המדור דנים בערערים שהגישו התאטראות השונים לניקוד הראשוני שניתן להם. להלן ניקוד המשתנים האיכותניים לשנת 2014: </w:t>
      </w:r>
    </w:p>
    <w:p w:rsidR="00AA639B" w:rsidRPr="00143376" w:rsidP="005D21C3">
      <w:pPr>
        <w:pStyle w:val="tab-name"/>
        <w:rPr>
          <w:rtl/>
        </w:rPr>
      </w:pPr>
      <w:r w:rsidRPr="005D21C3">
        <w:rPr>
          <w:rFonts w:hint="cs"/>
          <w:b w:val="0"/>
          <w:bCs w:val="0"/>
          <w:sz w:val="20"/>
          <w:szCs w:val="20"/>
          <w:rtl/>
        </w:rPr>
        <w:t>לוח</w:t>
      </w:r>
      <w:r w:rsidRPr="005D21C3" w:rsidR="005D21C3">
        <w:rPr>
          <w:b w:val="0"/>
          <w:bCs w:val="0"/>
          <w:sz w:val="20"/>
          <w:szCs w:val="20"/>
          <w:rtl/>
        </w:rPr>
        <w:t xml:space="preserve"> 4</w:t>
      </w:r>
      <w:r w:rsidRPr="005D21C3" w:rsidR="005D21C3">
        <w:rPr>
          <w:rFonts w:hint="cs"/>
          <w:b w:val="0"/>
          <w:bCs w:val="0"/>
          <w:sz w:val="20"/>
          <w:szCs w:val="20"/>
          <w:rtl/>
        </w:rPr>
        <w:br/>
      </w:r>
      <w:r w:rsidRPr="00143376">
        <w:rPr>
          <w:rtl/>
        </w:rPr>
        <w:t xml:space="preserve">ניקוד </w:t>
      </w:r>
      <w:r w:rsidRPr="00143376">
        <w:rPr>
          <w:rFonts w:hint="cs"/>
          <w:rtl/>
        </w:rPr>
        <w:t>המשתנים</w:t>
      </w:r>
      <w:r w:rsidRPr="00143376">
        <w:rPr>
          <w:rtl/>
        </w:rPr>
        <w:t xml:space="preserve"> </w:t>
      </w:r>
      <w:r w:rsidRPr="00143376">
        <w:rPr>
          <w:rFonts w:hint="cs"/>
          <w:rtl/>
        </w:rPr>
        <w:t>האיכותניים</w:t>
      </w:r>
      <w:r w:rsidRPr="00143376">
        <w:rPr>
          <w:rtl/>
        </w:rPr>
        <w:t xml:space="preserve"> לצורך קביעת התמיכה בתאטראות לשנת 2014, </w:t>
      </w:r>
      <w:r w:rsidRPr="00143376">
        <w:rPr>
          <w:rFonts w:hint="cs"/>
          <w:rtl/>
        </w:rPr>
        <w:t>כפי</w:t>
      </w:r>
      <w:r w:rsidRPr="00143376">
        <w:rPr>
          <w:rtl/>
        </w:rPr>
        <w:t xml:space="preserve"> </w:t>
      </w:r>
      <w:r w:rsidRPr="00143376">
        <w:rPr>
          <w:rFonts w:hint="cs"/>
          <w:rtl/>
        </w:rPr>
        <w:t>שנקבע</w:t>
      </w:r>
      <w:r w:rsidRPr="00143376">
        <w:rPr>
          <w:rtl/>
        </w:rPr>
        <w:t xml:space="preserve"> </w:t>
      </w:r>
      <w:r w:rsidRPr="00143376">
        <w:rPr>
          <w:rFonts w:hint="cs"/>
          <w:rtl/>
        </w:rPr>
        <w:t>על</w:t>
      </w:r>
      <w:r w:rsidRPr="00143376">
        <w:rPr>
          <w:rtl/>
        </w:rPr>
        <w:t xml:space="preserve"> </w:t>
      </w:r>
      <w:r w:rsidRPr="00143376">
        <w:rPr>
          <w:rFonts w:hint="cs"/>
          <w:rtl/>
        </w:rPr>
        <w:t>ידי</w:t>
      </w:r>
      <w:r w:rsidRPr="00143376">
        <w:rPr>
          <w:rtl/>
        </w:rPr>
        <w:t xml:space="preserve"> חברי מדור תאטרון</w:t>
      </w:r>
    </w:p>
    <w:tbl>
      <w:tblPr>
        <w:bidiVisual/>
        <w:tblW w:w="0" w:type="auto"/>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
      <w:tblGrid>
        <w:gridCol w:w="1777"/>
        <w:gridCol w:w="752"/>
        <w:gridCol w:w="778"/>
        <w:gridCol w:w="723"/>
        <w:gridCol w:w="702"/>
        <w:gridCol w:w="818"/>
        <w:gridCol w:w="655"/>
        <w:gridCol w:w="711"/>
      </w:tblGrid>
      <w:tr w:rsidTr="005D21C3">
        <w:tblPrEx>
          <w:tblW w:w="0" w:type="auto"/>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Ex>
        <w:trPr>
          <w:tblHeader/>
          <w:jc w:val="center"/>
        </w:trPr>
        <w:tc>
          <w:tcPr>
            <w:tcW w:w="2233" w:type="dxa"/>
            <w:tcBorders>
              <w:top w:val="single" w:sz="12" w:space="0" w:color="auto"/>
              <w:bottom w:val="single" w:sz="12" w:space="0" w:color="auto"/>
            </w:tcBorders>
            <w:shd w:val="pct10" w:color="auto" w:fill="auto"/>
            <w:vAlign w:val="bottom"/>
          </w:tcPr>
          <w:p w:rsidR="00AA639B" w:rsidRPr="005D21C3" w:rsidP="005D21C3">
            <w:pPr>
              <w:spacing w:before="40" w:after="40" w:line="220" w:lineRule="exact"/>
              <w:jc w:val="center"/>
              <w:rPr>
                <w:rFonts w:eastAsia="Calibri" w:cs="FrankRuehl"/>
                <w:b/>
                <w:bCs/>
                <w:sz w:val="20"/>
                <w:szCs w:val="20"/>
                <w:rtl/>
              </w:rPr>
            </w:pPr>
            <w:bookmarkStart w:id="46" w:name="_Toc431979650"/>
            <w:bookmarkStart w:id="47" w:name="_Toc434498733"/>
            <w:bookmarkStart w:id="48" w:name="_Toc434507918"/>
            <w:bookmarkEnd w:id="45"/>
          </w:p>
        </w:tc>
        <w:tc>
          <w:tcPr>
            <w:tcW w:w="851" w:type="dxa"/>
            <w:tcBorders>
              <w:top w:val="single" w:sz="12" w:space="0" w:color="auto"/>
              <w:bottom w:val="single" w:sz="12" w:space="0" w:color="auto"/>
            </w:tcBorders>
            <w:shd w:val="pct10" w:color="auto" w:fill="auto"/>
            <w:vAlign w:val="bottom"/>
          </w:tcPr>
          <w:p w:rsidR="00AA639B" w:rsidRPr="005D21C3" w:rsidP="005D21C3">
            <w:pPr>
              <w:spacing w:before="40" w:after="40" w:line="220" w:lineRule="exact"/>
              <w:jc w:val="center"/>
              <w:rPr>
                <w:rFonts w:eastAsia="Calibri" w:cs="FrankRuehl"/>
                <w:b/>
                <w:bCs/>
                <w:sz w:val="20"/>
                <w:szCs w:val="20"/>
                <w:rtl/>
              </w:rPr>
            </w:pPr>
            <w:r w:rsidRPr="005D21C3">
              <w:rPr>
                <w:rFonts w:eastAsia="Calibri" w:cs="FrankRuehl" w:hint="cs"/>
                <w:b/>
                <w:bCs/>
                <w:sz w:val="20"/>
                <w:szCs w:val="20"/>
                <w:rtl/>
              </w:rPr>
              <w:t>הבימה</w:t>
            </w:r>
          </w:p>
        </w:tc>
        <w:tc>
          <w:tcPr>
            <w:tcW w:w="850" w:type="dxa"/>
            <w:tcBorders>
              <w:top w:val="single" w:sz="12" w:space="0" w:color="auto"/>
              <w:bottom w:val="single" w:sz="12" w:space="0" w:color="auto"/>
            </w:tcBorders>
            <w:shd w:val="pct10" w:color="auto" w:fill="auto"/>
            <w:vAlign w:val="bottom"/>
          </w:tcPr>
          <w:p w:rsidR="00AA639B" w:rsidRPr="005D21C3" w:rsidP="005D21C3">
            <w:pPr>
              <w:pStyle w:val="CommentSubject"/>
              <w:spacing w:before="40" w:after="40" w:line="220" w:lineRule="exact"/>
              <w:jc w:val="center"/>
              <w:rPr>
                <w:rFonts w:eastAsia="Calibri" w:cs="FrankRuehl"/>
                <w:rtl/>
              </w:rPr>
            </w:pPr>
            <w:r w:rsidRPr="005D21C3">
              <w:rPr>
                <w:rFonts w:eastAsia="Calibri" w:cs="FrankRuehl" w:hint="cs"/>
                <w:rtl/>
              </w:rPr>
              <w:t>הקאמרי</w:t>
            </w:r>
          </w:p>
        </w:tc>
        <w:tc>
          <w:tcPr>
            <w:tcW w:w="851" w:type="dxa"/>
            <w:tcBorders>
              <w:top w:val="single" w:sz="12" w:space="0" w:color="auto"/>
              <w:bottom w:val="single" w:sz="12" w:space="0" w:color="auto"/>
            </w:tcBorders>
            <w:shd w:val="pct10" w:color="auto" w:fill="auto"/>
            <w:vAlign w:val="bottom"/>
          </w:tcPr>
          <w:p w:rsidR="00AA639B" w:rsidRPr="005D21C3" w:rsidP="005D21C3">
            <w:pPr>
              <w:spacing w:before="40" w:after="40" w:line="220" w:lineRule="exact"/>
              <w:jc w:val="center"/>
              <w:rPr>
                <w:rFonts w:eastAsia="Calibri" w:cs="FrankRuehl"/>
                <w:b/>
                <w:bCs/>
                <w:sz w:val="20"/>
                <w:szCs w:val="20"/>
                <w:rtl/>
              </w:rPr>
            </w:pPr>
            <w:r w:rsidRPr="005D21C3">
              <w:rPr>
                <w:rFonts w:eastAsia="Calibri" w:cs="FrankRuehl" w:hint="cs"/>
                <w:b/>
                <w:bCs/>
                <w:sz w:val="20"/>
                <w:szCs w:val="20"/>
                <w:rtl/>
              </w:rPr>
              <w:t>בית</w:t>
            </w:r>
            <w:r w:rsidRPr="005D21C3">
              <w:rPr>
                <w:rFonts w:eastAsia="Calibri" w:cs="FrankRuehl"/>
                <w:b/>
                <w:bCs/>
                <w:sz w:val="20"/>
                <w:szCs w:val="20"/>
                <w:rtl/>
              </w:rPr>
              <w:t xml:space="preserve"> </w:t>
            </w:r>
            <w:r w:rsidR="005D21C3">
              <w:rPr>
                <w:rFonts w:eastAsia="Calibri" w:cs="FrankRuehl" w:hint="cs"/>
                <w:b/>
                <w:bCs/>
                <w:sz w:val="20"/>
                <w:szCs w:val="20"/>
                <w:rtl/>
              </w:rPr>
              <w:br/>
            </w:r>
            <w:r w:rsidRPr="005D21C3">
              <w:rPr>
                <w:rFonts w:eastAsia="Calibri" w:cs="FrankRuehl" w:hint="cs"/>
                <w:b/>
                <w:bCs/>
                <w:sz w:val="20"/>
                <w:szCs w:val="20"/>
                <w:rtl/>
              </w:rPr>
              <w:t>ליסין</w:t>
            </w:r>
          </w:p>
        </w:tc>
        <w:tc>
          <w:tcPr>
            <w:tcW w:w="850" w:type="dxa"/>
            <w:tcBorders>
              <w:top w:val="single" w:sz="12" w:space="0" w:color="auto"/>
              <w:bottom w:val="single" w:sz="12" w:space="0" w:color="auto"/>
            </w:tcBorders>
            <w:shd w:val="pct10" w:color="auto" w:fill="auto"/>
            <w:vAlign w:val="bottom"/>
          </w:tcPr>
          <w:p w:rsidR="00AA639B" w:rsidRPr="005D21C3" w:rsidP="005D21C3">
            <w:pPr>
              <w:spacing w:before="40" w:after="40" w:line="220" w:lineRule="exact"/>
              <w:jc w:val="center"/>
              <w:rPr>
                <w:rFonts w:eastAsia="Calibri" w:cs="FrankRuehl"/>
                <w:b/>
                <w:bCs/>
                <w:sz w:val="20"/>
                <w:szCs w:val="20"/>
                <w:rtl/>
              </w:rPr>
            </w:pPr>
            <w:r w:rsidRPr="005D21C3">
              <w:rPr>
                <w:rFonts w:eastAsia="Calibri" w:cs="FrankRuehl" w:hint="cs"/>
                <w:b/>
                <w:bCs/>
                <w:sz w:val="20"/>
                <w:szCs w:val="20"/>
                <w:rtl/>
              </w:rPr>
              <w:t>גשר</w:t>
            </w:r>
          </w:p>
        </w:tc>
        <w:tc>
          <w:tcPr>
            <w:tcW w:w="899" w:type="dxa"/>
            <w:tcBorders>
              <w:top w:val="single" w:sz="12" w:space="0" w:color="auto"/>
              <w:bottom w:val="single" w:sz="12" w:space="0" w:color="auto"/>
            </w:tcBorders>
            <w:shd w:val="pct10" w:color="auto" w:fill="auto"/>
            <w:vAlign w:val="bottom"/>
          </w:tcPr>
          <w:p w:rsidR="00AA639B" w:rsidRPr="005D21C3" w:rsidP="005D21C3">
            <w:pPr>
              <w:spacing w:before="40" w:after="40" w:line="220" w:lineRule="exact"/>
              <w:jc w:val="center"/>
              <w:rPr>
                <w:rFonts w:eastAsia="Calibri" w:cs="FrankRuehl"/>
                <w:b/>
                <w:bCs/>
                <w:sz w:val="20"/>
                <w:szCs w:val="20"/>
                <w:rtl/>
              </w:rPr>
            </w:pPr>
            <w:r w:rsidRPr="005D21C3">
              <w:rPr>
                <w:rFonts w:eastAsia="Calibri" w:cs="FrankRuehl" w:hint="cs"/>
                <w:b/>
                <w:bCs/>
                <w:sz w:val="20"/>
                <w:szCs w:val="20"/>
                <w:rtl/>
              </w:rPr>
              <w:t>החאן</w:t>
            </w:r>
            <w:r w:rsidRPr="005D21C3">
              <w:rPr>
                <w:rFonts w:eastAsia="Calibri" w:cs="FrankRuehl"/>
                <w:b/>
                <w:bCs/>
                <w:sz w:val="20"/>
                <w:szCs w:val="20"/>
                <w:rtl/>
              </w:rPr>
              <w:t xml:space="preserve"> </w:t>
            </w:r>
            <w:r w:rsidR="005D21C3">
              <w:rPr>
                <w:rFonts w:eastAsia="Calibri" w:cs="FrankRuehl" w:hint="cs"/>
                <w:b/>
                <w:bCs/>
                <w:sz w:val="20"/>
                <w:szCs w:val="20"/>
                <w:rtl/>
              </w:rPr>
              <w:br/>
            </w:r>
            <w:r w:rsidRPr="005D21C3">
              <w:rPr>
                <w:rFonts w:eastAsia="Calibri" w:cs="FrankRuehl" w:hint="cs"/>
                <w:b/>
                <w:bCs/>
                <w:sz w:val="20"/>
                <w:szCs w:val="20"/>
                <w:rtl/>
              </w:rPr>
              <w:t>ירושלים</w:t>
            </w:r>
          </w:p>
        </w:tc>
        <w:tc>
          <w:tcPr>
            <w:tcW w:w="750" w:type="dxa"/>
            <w:tcBorders>
              <w:top w:val="single" w:sz="12" w:space="0" w:color="auto"/>
              <w:bottom w:val="single" w:sz="12" w:space="0" w:color="auto"/>
            </w:tcBorders>
            <w:shd w:val="pct10" w:color="auto" w:fill="auto"/>
            <w:vAlign w:val="bottom"/>
          </w:tcPr>
          <w:p w:rsidR="00AA639B" w:rsidRPr="005D21C3" w:rsidP="005D21C3">
            <w:pPr>
              <w:spacing w:before="40" w:after="40" w:line="220" w:lineRule="exact"/>
              <w:jc w:val="center"/>
              <w:rPr>
                <w:rFonts w:eastAsia="Calibri" w:cs="FrankRuehl"/>
                <w:b/>
                <w:bCs/>
                <w:sz w:val="20"/>
                <w:szCs w:val="20"/>
                <w:rtl/>
              </w:rPr>
            </w:pPr>
            <w:r w:rsidRPr="005D21C3">
              <w:rPr>
                <w:rFonts w:eastAsia="Calibri" w:cs="FrankRuehl" w:hint="cs"/>
                <w:b/>
                <w:bCs/>
                <w:sz w:val="20"/>
                <w:szCs w:val="20"/>
                <w:rtl/>
              </w:rPr>
              <w:t>חיפה</w:t>
            </w:r>
          </w:p>
        </w:tc>
        <w:tc>
          <w:tcPr>
            <w:tcW w:w="851" w:type="dxa"/>
            <w:tcBorders>
              <w:top w:val="single" w:sz="12" w:space="0" w:color="auto"/>
              <w:bottom w:val="single" w:sz="12" w:space="0" w:color="auto"/>
            </w:tcBorders>
            <w:shd w:val="pct10" w:color="auto" w:fill="auto"/>
            <w:vAlign w:val="bottom"/>
          </w:tcPr>
          <w:p w:rsidR="00AA639B" w:rsidRPr="005D21C3" w:rsidP="005D21C3">
            <w:pPr>
              <w:spacing w:before="40" w:after="40" w:line="220" w:lineRule="exact"/>
              <w:jc w:val="center"/>
              <w:rPr>
                <w:rFonts w:eastAsia="Calibri" w:cs="FrankRuehl"/>
                <w:b/>
                <w:bCs/>
                <w:sz w:val="20"/>
                <w:szCs w:val="20"/>
                <w:rtl/>
              </w:rPr>
            </w:pPr>
            <w:r w:rsidRPr="005D21C3">
              <w:rPr>
                <w:rFonts w:eastAsia="Calibri" w:cs="FrankRuehl" w:hint="cs"/>
                <w:b/>
                <w:bCs/>
                <w:sz w:val="20"/>
                <w:szCs w:val="20"/>
                <w:rtl/>
              </w:rPr>
              <w:t>באר</w:t>
            </w:r>
            <w:r w:rsidRPr="005D21C3">
              <w:rPr>
                <w:rFonts w:eastAsia="Calibri" w:cs="FrankRuehl"/>
                <w:b/>
                <w:bCs/>
                <w:sz w:val="20"/>
                <w:szCs w:val="20"/>
                <w:rtl/>
              </w:rPr>
              <w:t xml:space="preserve"> </w:t>
            </w:r>
            <w:r w:rsidR="005D21C3">
              <w:rPr>
                <w:rFonts w:eastAsia="Calibri" w:cs="FrankRuehl" w:hint="cs"/>
                <w:b/>
                <w:bCs/>
                <w:sz w:val="20"/>
                <w:szCs w:val="20"/>
                <w:rtl/>
              </w:rPr>
              <w:br/>
            </w:r>
            <w:r w:rsidRPr="005D21C3">
              <w:rPr>
                <w:rFonts w:eastAsia="Calibri" w:cs="FrankRuehl" w:hint="cs"/>
                <w:b/>
                <w:bCs/>
                <w:sz w:val="20"/>
                <w:szCs w:val="20"/>
                <w:rtl/>
              </w:rPr>
              <w:t>שבע</w:t>
            </w:r>
          </w:p>
        </w:tc>
      </w:tr>
      <w:tr w:rsidTr="005D21C3">
        <w:tblPrEx>
          <w:tblW w:w="0" w:type="auto"/>
          <w:jc w:val="center"/>
          <w:tblCellMar>
            <w:left w:w="57" w:type="dxa"/>
            <w:right w:w="57" w:type="dxa"/>
          </w:tblCellMar>
          <w:tblLook w:val="04A0"/>
        </w:tblPrEx>
        <w:trPr>
          <w:jc w:val="center"/>
        </w:trPr>
        <w:tc>
          <w:tcPr>
            <w:tcW w:w="2233"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רפרטואר (משפיע על 11% מהתקציב)</w:t>
            </w:r>
          </w:p>
        </w:tc>
        <w:tc>
          <w:tcPr>
            <w:tcW w:w="851"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0"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4</w:t>
            </w:r>
          </w:p>
        </w:tc>
        <w:tc>
          <w:tcPr>
            <w:tcW w:w="851"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0"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3</w:t>
            </w:r>
          </w:p>
        </w:tc>
        <w:tc>
          <w:tcPr>
            <w:tcW w:w="899"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3</w:t>
            </w:r>
          </w:p>
        </w:tc>
        <w:tc>
          <w:tcPr>
            <w:tcW w:w="750"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1" w:type="dxa"/>
            <w:tcBorders>
              <w:top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r>
      <w:tr w:rsidTr="005D21C3">
        <w:tblPrEx>
          <w:tblW w:w="0" w:type="auto"/>
          <w:jc w:val="center"/>
          <w:tblCellMar>
            <w:left w:w="57" w:type="dxa"/>
            <w:right w:w="57" w:type="dxa"/>
          </w:tblCellMar>
          <w:tblLook w:val="04A0"/>
        </w:tblPrEx>
        <w:trPr>
          <w:jc w:val="center"/>
        </w:trPr>
        <w:tc>
          <w:tcPr>
            <w:tcW w:w="2233"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מורכבות הפקות (7.5% )</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99"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7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r>
      <w:tr w:rsidTr="005D21C3">
        <w:tblPrEx>
          <w:tblW w:w="0" w:type="auto"/>
          <w:jc w:val="center"/>
          <w:tblCellMar>
            <w:left w:w="57" w:type="dxa"/>
            <w:right w:w="57" w:type="dxa"/>
          </w:tblCellMar>
          <w:tblLook w:val="04A0"/>
        </w:tblPrEx>
        <w:trPr>
          <w:jc w:val="center"/>
        </w:trPr>
        <w:tc>
          <w:tcPr>
            <w:tcW w:w="2233"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עידוד יוצרים ומבצעים בתחילת דרכם (5%)</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0</w:t>
            </w:r>
          </w:p>
        </w:tc>
        <w:tc>
          <w:tcPr>
            <w:tcW w:w="8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99"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0</w:t>
            </w:r>
          </w:p>
        </w:tc>
        <w:tc>
          <w:tcPr>
            <w:tcW w:w="7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0</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1.5</w:t>
            </w:r>
          </w:p>
        </w:tc>
      </w:tr>
      <w:tr w:rsidTr="005D21C3">
        <w:tblPrEx>
          <w:tblW w:w="0" w:type="auto"/>
          <w:jc w:val="center"/>
          <w:tblCellMar>
            <w:left w:w="57" w:type="dxa"/>
            <w:right w:w="57" w:type="dxa"/>
          </w:tblCellMar>
          <w:tblLook w:val="04A0"/>
        </w:tblPrEx>
        <w:trPr>
          <w:jc w:val="center"/>
        </w:trPr>
        <w:tc>
          <w:tcPr>
            <w:tcW w:w="2233"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תרומה לקהילה וחינוך לתאטרון (4%)</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99"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750"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1" w:type="dxa"/>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r>
      <w:tr w:rsidTr="005D21C3">
        <w:tblPrEx>
          <w:tblW w:w="0" w:type="auto"/>
          <w:jc w:val="center"/>
          <w:tblCellMar>
            <w:left w:w="57" w:type="dxa"/>
            <w:right w:w="57" w:type="dxa"/>
          </w:tblCellMar>
          <w:tblLook w:val="04A0"/>
        </w:tblPrEx>
        <w:trPr>
          <w:jc w:val="center"/>
        </w:trPr>
        <w:tc>
          <w:tcPr>
            <w:tcW w:w="2233"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עידוד הפקות פרינג</w:t>
            </w:r>
            <w:r w:rsidRPr="005D21C3">
              <w:rPr>
                <w:rFonts w:eastAsia="Calibri" w:cs="FrankRuehl"/>
                <w:sz w:val="20"/>
                <w:szCs w:val="20"/>
                <w:rtl/>
              </w:rPr>
              <w:t>'</w:t>
            </w:r>
            <w:r w:rsidRPr="005D21C3">
              <w:rPr>
                <w:rFonts w:eastAsia="Calibri" w:cs="FrankRuehl" w:hint="cs"/>
                <w:sz w:val="20"/>
                <w:szCs w:val="20"/>
                <w:rtl/>
              </w:rPr>
              <w:t xml:space="preserve"> (4%)</w:t>
            </w:r>
          </w:p>
        </w:tc>
        <w:tc>
          <w:tcPr>
            <w:tcW w:w="851"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0</w:t>
            </w:r>
          </w:p>
        </w:tc>
        <w:tc>
          <w:tcPr>
            <w:tcW w:w="850"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851"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50"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0</w:t>
            </w:r>
          </w:p>
        </w:tc>
        <w:tc>
          <w:tcPr>
            <w:tcW w:w="899"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2</w:t>
            </w:r>
          </w:p>
        </w:tc>
        <w:tc>
          <w:tcPr>
            <w:tcW w:w="750"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1</w:t>
            </w:r>
          </w:p>
        </w:tc>
        <w:tc>
          <w:tcPr>
            <w:tcW w:w="851" w:type="dxa"/>
            <w:tcBorders>
              <w:bottom w:val="single" w:sz="12" w:space="0" w:color="auto"/>
            </w:tcBorders>
            <w:shd w:val="clear" w:color="auto" w:fill="auto"/>
          </w:tcPr>
          <w:p w:rsidR="00AA639B" w:rsidRPr="005D21C3" w:rsidP="005D21C3">
            <w:pPr>
              <w:spacing w:before="40" w:after="40" w:line="220" w:lineRule="exact"/>
              <w:rPr>
                <w:rFonts w:eastAsia="Calibri" w:cs="FrankRuehl"/>
                <w:sz w:val="20"/>
                <w:szCs w:val="20"/>
                <w:rtl/>
              </w:rPr>
            </w:pPr>
            <w:r w:rsidRPr="005D21C3">
              <w:rPr>
                <w:rFonts w:eastAsia="Calibri" w:cs="FrankRuehl" w:hint="cs"/>
                <w:sz w:val="20"/>
                <w:szCs w:val="20"/>
                <w:rtl/>
              </w:rPr>
              <w:t>0</w:t>
            </w:r>
          </w:p>
        </w:tc>
      </w:tr>
      <w:tr w:rsidTr="005D21C3">
        <w:tblPrEx>
          <w:tblW w:w="0" w:type="auto"/>
          <w:jc w:val="center"/>
          <w:tblCellMar>
            <w:left w:w="57" w:type="dxa"/>
            <w:right w:w="57" w:type="dxa"/>
          </w:tblCellMar>
          <w:tblLook w:val="04A0"/>
        </w:tblPrEx>
        <w:trPr>
          <w:jc w:val="center"/>
        </w:trPr>
        <w:tc>
          <w:tcPr>
            <w:tcW w:w="2233" w:type="dxa"/>
            <w:tcBorders>
              <w:top w:val="single" w:sz="12" w:space="0" w:color="auto"/>
              <w:bottom w:val="single" w:sz="12" w:space="0" w:color="auto"/>
            </w:tcBorders>
            <w:shd w:val="pct10" w:color="auto" w:fill="auto"/>
          </w:tcPr>
          <w:p w:rsidR="00AA639B" w:rsidRPr="005D21C3" w:rsidP="005D21C3">
            <w:pPr>
              <w:pStyle w:val="Arial10"/>
              <w:widowControl/>
              <w:spacing w:before="40" w:after="40" w:line="220" w:lineRule="exact"/>
              <w:rPr>
                <w:rFonts w:ascii="Times New Roman" w:eastAsia="Calibri" w:hAnsi="Times New Roman" w:cs="FrankRuehl"/>
                <w:b/>
                <w:bCs/>
                <w:rtl/>
                <w:lang w:eastAsia="en-US"/>
              </w:rPr>
            </w:pPr>
            <w:r w:rsidRPr="005D21C3">
              <w:rPr>
                <w:rFonts w:ascii="Times New Roman" w:eastAsia="Calibri" w:hAnsi="Times New Roman" w:cs="FrankRuehl" w:hint="cs"/>
                <w:b/>
                <w:bCs/>
                <w:rtl/>
                <w:lang w:eastAsia="en-US"/>
              </w:rPr>
              <w:t>סה"כ ניקוד משתני איכות</w:t>
            </w:r>
          </w:p>
        </w:tc>
        <w:tc>
          <w:tcPr>
            <w:tcW w:w="851" w:type="dxa"/>
            <w:tcBorders>
              <w:top w:val="single" w:sz="12" w:space="0" w:color="auto"/>
              <w:bottom w:val="single" w:sz="12" w:space="0" w:color="auto"/>
            </w:tcBorders>
            <w:shd w:val="pct10" w:color="auto" w:fill="auto"/>
          </w:tcPr>
          <w:p w:rsidR="00AA639B" w:rsidRPr="005D21C3" w:rsidP="005D21C3">
            <w:pPr>
              <w:spacing w:before="40" w:after="40" w:line="220" w:lineRule="exact"/>
              <w:rPr>
                <w:rFonts w:eastAsia="Calibri" w:cs="FrankRuehl"/>
                <w:b/>
                <w:bCs/>
                <w:sz w:val="20"/>
                <w:szCs w:val="20"/>
                <w:rtl/>
              </w:rPr>
            </w:pPr>
            <w:r w:rsidRPr="005D21C3">
              <w:rPr>
                <w:rFonts w:eastAsia="Calibri" w:cs="FrankRuehl" w:hint="cs"/>
                <w:b/>
                <w:bCs/>
                <w:sz w:val="20"/>
                <w:szCs w:val="20"/>
                <w:rtl/>
              </w:rPr>
              <w:t>4</w:t>
            </w:r>
          </w:p>
        </w:tc>
        <w:tc>
          <w:tcPr>
            <w:tcW w:w="850" w:type="dxa"/>
            <w:tcBorders>
              <w:top w:val="single" w:sz="12" w:space="0" w:color="auto"/>
              <w:bottom w:val="single" w:sz="12" w:space="0" w:color="auto"/>
            </w:tcBorders>
            <w:shd w:val="pct10" w:color="auto" w:fill="auto"/>
          </w:tcPr>
          <w:p w:rsidR="00AA639B" w:rsidRPr="005D21C3" w:rsidP="005D21C3">
            <w:pPr>
              <w:spacing w:before="40" w:after="40" w:line="220" w:lineRule="exact"/>
              <w:rPr>
                <w:rFonts w:eastAsia="Calibri" w:cs="FrankRuehl"/>
                <w:b/>
                <w:bCs/>
                <w:sz w:val="20"/>
                <w:szCs w:val="20"/>
                <w:rtl/>
              </w:rPr>
            </w:pPr>
            <w:r w:rsidRPr="005D21C3">
              <w:rPr>
                <w:rFonts w:eastAsia="Calibri" w:cs="FrankRuehl" w:hint="cs"/>
                <w:b/>
                <w:bCs/>
                <w:sz w:val="20"/>
                <w:szCs w:val="20"/>
                <w:rtl/>
              </w:rPr>
              <w:t>12</w:t>
            </w:r>
          </w:p>
        </w:tc>
        <w:tc>
          <w:tcPr>
            <w:tcW w:w="851" w:type="dxa"/>
            <w:tcBorders>
              <w:top w:val="single" w:sz="12" w:space="0" w:color="auto"/>
              <w:bottom w:val="single" w:sz="12" w:space="0" w:color="auto"/>
            </w:tcBorders>
            <w:shd w:val="pct10" w:color="auto" w:fill="auto"/>
          </w:tcPr>
          <w:p w:rsidR="00AA639B" w:rsidRPr="005D21C3" w:rsidP="005D21C3">
            <w:pPr>
              <w:spacing w:before="40" w:after="40" w:line="220" w:lineRule="exact"/>
              <w:rPr>
                <w:rFonts w:eastAsia="Calibri" w:cs="FrankRuehl"/>
                <w:b/>
                <w:bCs/>
                <w:sz w:val="20"/>
                <w:szCs w:val="20"/>
                <w:rtl/>
              </w:rPr>
            </w:pPr>
            <w:r w:rsidRPr="005D21C3">
              <w:rPr>
                <w:rFonts w:eastAsia="Calibri" w:cs="FrankRuehl" w:hint="cs"/>
                <w:b/>
                <w:bCs/>
                <w:sz w:val="20"/>
                <w:szCs w:val="20"/>
                <w:rtl/>
              </w:rPr>
              <w:t>7</w:t>
            </w:r>
          </w:p>
        </w:tc>
        <w:tc>
          <w:tcPr>
            <w:tcW w:w="850" w:type="dxa"/>
            <w:tcBorders>
              <w:top w:val="single" w:sz="12" w:space="0" w:color="auto"/>
              <w:bottom w:val="single" w:sz="12" w:space="0" w:color="auto"/>
            </w:tcBorders>
            <w:shd w:val="pct10" w:color="auto" w:fill="auto"/>
          </w:tcPr>
          <w:p w:rsidR="00AA639B" w:rsidRPr="005D21C3" w:rsidP="005D21C3">
            <w:pPr>
              <w:spacing w:before="40" w:after="40" w:line="220" w:lineRule="exact"/>
              <w:rPr>
                <w:rFonts w:eastAsia="Calibri" w:cs="FrankRuehl"/>
                <w:b/>
                <w:bCs/>
                <w:sz w:val="20"/>
                <w:szCs w:val="20"/>
                <w:rtl/>
              </w:rPr>
            </w:pPr>
            <w:r w:rsidRPr="005D21C3">
              <w:rPr>
                <w:rFonts w:eastAsia="Calibri" w:cs="FrankRuehl" w:hint="cs"/>
                <w:b/>
                <w:bCs/>
                <w:sz w:val="20"/>
                <w:szCs w:val="20"/>
                <w:rtl/>
              </w:rPr>
              <w:t>8</w:t>
            </w:r>
          </w:p>
        </w:tc>
        <w:tc>
          <w:tcPr>
            <w:tcW w:w="899" w:type="dxa"/>
            <w:tcBorders>
              <w:top w:val="single" w:sz="12" w:space="0" w:color="auto"/>
              <w:bottom w:val="single" w:sz="12" w:space="0" w:color="auto"/>
            </w:tcBorders>
            <w:shd w:val="pct10" w:color="auto" w:fill="auto"/>
          </w:tcPr>
          <w:p w:rsidR="00AA639B" w:rsidRPr="005D21C3" w:rsidP="005D21C3">
            <w:pPr>
              <w:spacing w:before="40" w:after="40" w:line="220" w:lineRule="exact"/>
              <w:rPr>
                <w:rFonts w:eastAsia="Calibri" w:cs="FrankRuehl"/>
                <w:b/>
                <w:bCs/>
                <w:sz w:val="20"/>
                <w:szCs w:val="20"/>
                <w:rtl/>
              </w:rPr>
            </w:pPr>
            <w:r w:rsidRPr="005D21C3">
              <w:rPr>
                <w:rFonts w:eastAsia="Calibri" w:cs="FrankRuehl" w:hint="cs"/>
                <w:b/>
                <w:bCs/>
                <w:sz w:val="20"/>
                <w:szCs w:val="20"/>
                <w:rtl/>
              </w:rPr>
              <w:t>7</w:t>
            </w:r>
          </w:p>
        </w:tc>
        <w:tc>
          <w:tcPr>
            <w:tcW w:w="750" w:type="dxa"/>
            <w:tcBorders>
              <w:top w:val="single" w:sz="12" w:space="0" w:color="auto"/>
              <w:bottom w:val="single" w:sz="12" w:space="0" w:color="auto"/>
            </w:tcBorders>
            <w:shd w:val="pct10" w:color="auto" w:fill="auto"/>
          </w:tcPr>
          <w:p w:rsidR="00AA639B" w:rsidRPr="005D21C3" w:rsidP="005D21C3">
            <w:pPr>
              <w:spacing w:before="40" w:after="40" w:line="220" w:lineRule="exact"/>
              <w:rPr>
                <w:rFonts w:eastAsia="Calibri" w:cs="FrankRuehl"/>
                <w:b/>
                <w:bCs/>
                <w:sz w:val="20"/>
                <w:szCs w:val="20"/>
                <w:rtl/>
              </w:rPr>
            </w:pPr>
            <w:r w:rsidRPr="005D21C3">
              <w:rPr>
                <w:rFonts w:eastAsia="Calibri" w:cs="FrankRuehl" w:hint="cs"/>
                <w:b/>
                <w:bCs/>
                <w:sz w:val="20"/>
                <w:szCs w:val="20"/>
                <w:rtl/>
              </w:rPr>
              <w:t>6</w:t>
            </w:r>
          </w:p>
        </w:tc>
        <w:tc>
          <w:tcPr>
            <w:tcW w:w="851" w:type="dxa"/>
            <w:tcBorders>
              <w:top w:val="single" w:sz="12" w:space="0" w:color="auto"/>
              <w:bottom w:val="single" w:sz="12" w:space="0" w:color="auto"/>
            </w:tcBorders>
            <w:shd w:val="pct10" w:color="auto" w:fill="auto"/>
          </w:tcPr>
          <w:p w:rsidR="00AA639B" w:rsidRPr="005D21C3" w:rsidP="005D21C3">
            <w:pPr>
              <w:spacing w:before="40" w:after="40" w:line="220" w:lineRule="exact"/>
              <w:rPr>
                <w:rFonts w:eastAsia="Calibri" w:cs="FrankRuehl"/>
                <w:b/>
                <w:bCs/>
                <w:sz w:val="20"/>
                <w:szCs w:val="20"/>
                <w:rtl/>
              </w:rPr>
            </w:pPr>
            <w:r w:rsidRPr="005D21C3">
              <w:rPr>
                <w:rFonts w:eastAsia="Calibri" w:cs="FrankRuehl" w:hint="cs"/>
                <w:b/>
                <w:bCs/>
                <w:sz w:val="20"/>
                <w:szCs w:val="20"/>
                <w:rtl/>
              </w:rPr>
              <w:t>5.5</w:t>
            </w:r>
          </w:p>
        </w:tc>
      </w:tr>
    </w:tbl>
    <w:p w:rsidR="00AA639B" w:rsidRPr="005D21C3" w:rsidP="005D21C3">
      <w:pPr>
        <w:pStyle w:val="ListParagraph"/>
        <w:spacing w:before="120" w:after="240" w:line="220" w:lineRule="exact"/>
        <w:ind w:left="0"/>
        <w:contextualSpacing w:val="0"/>
        <w:jc w:val="both"/>
        <w:rPr>
          <w:rFonts w:ascii="Times New Roman" w:hAnsi="Times New Roman" w:cs="FrankRuehl"/>
          <w:sz w:val="18"/>
          <w:szCs w:val="20"/>
          <w:rtl/>
        </w:rPr>
      </w:pPr>
      <w:r w:rsidRPr="005D21C3">
        <w:rPr>
          <w:rFonts w:ascii="Times New Roman" w:hAnsi="Times New Roman" w:cs="FrankRuehl" w:hint="cs"/>
          <w:sz w:val="18"/>
          <w:szCs w:val="20"/>
          <w:rtl/>
        </w:rPr>
        <w:t xml:space="preserve">על פי </w:t>
      </w:r>
      <w:r w:rsidRPr="005D21C3">
        <w:rPr>
          <w:rFonts w:ascii="Times New Roman" w:hAnsi="Times New Roman" w:cs="FrankRuehl"/>
          <w:sz w:val="18"/>
          <w:szCs w:val="20"/>
          <w:rtl/>
        </w:rPr>
        <w:t xml:space="preserve">ישיבת מדור תאטרון לניקוד משתני איכות לצורך מתן תמיכה לתאטראות, אושר בישיבת המדור </w:t>
      </w:r>
      <w:r w:rsidRPr="005D21C3">
        <w:rPr>
          <w:rFonts w:ascii="Times New Roman" w:hAnsi="Times New Roman" w:cs="FrankRuehl" w:hint="cs"/>
          <w:sz w:val="18"/>
          <w:szCs w:val="20"/>
          <w:rtl/>
        </w:rPr>
        <w:br/>
      </w:r>
      <w:r w:rsidRPr="005D21C3">
        <w:rPr>
          <w:rFonts w:ascii="Times New Roman" w:hAnsi="Times New Roman" w:cs="FrankRuehl"/>
          <w:sz w:val="18"/>
          <w:szCs w:val="20"/>
          <w:rtl/>
        </w:rPr>
        <w:t>ב-18.6.14</w:t>
      </w:r>
      <w:r w:rsidRPr="005D21C3">
        <w:rPr>
          <w:rFonts w:ascii="Times New Roman" w:hAnsi="Times New Roman" w:cs="FrankRuehl" w:hint="cs"/>
          <w:sz w:val="18"/>
          <w:szCs w:val="20"/>
          <w:rtl/>
        </w:rPr>
        <w:t>.</w:t>
      </w:r>
    </w:p>
    <w:p w:rsidR="00AA639B" w:rsidRPr="00143376" w:rsidP="005D21C3">
      <w:pPr>
        <w:pStyle w:val="RESHET"/>
        <w:keepLines/>
        <w:rPr>
          <w:rtl/>
        </w:rPr>
      </w:pPr>
      <w:r w:rsidRPr="00143376">
        <w:rPr>
          <w:rFonts w:hint="cs"/>
          <w:rtl/>
        </w:rPr>
        <w:t xml:space="preserve">מן הנתונים עולה כי הבימה נמצאת בתחתית רשימת ניקוד המשתנים האיכותניים, כפי שקבעו חברי מדור תאטרון לצורך מתן תמיכה לתאטראות. </w:t>
      </w:r>
    </w:p>
    <w:p w:rsidR="00AA639B" w:rsidRPr="00143376" w:rsidP="00804AEF">
      <w:pPr>
        <w:spacing w:after="120" w:line="230" w:lineRule="exact"/>
        <w:jc w:val="both"/>
        <w:rPr>
          <w:rFonts w:cs="FrankRuehl"/>
          <w:sz w:val="20"/>
          <w:szCs w:val="22"/>
          <w:rtl/>
        </w:rPr>
      </w:pPr>
    </w:p>
    <w:p w:rsidR="00AA639B" w:rsidRPr="0006115B" w:rsidP="00804AEF">
      <w:pPr>
        <w:pStyle w:val="KOT5"/>
        <w:rPr>
          <w:rtl/>
        </w:rPr>
      </w:pPr>
      <w:r w:rsidRPr="0006115B">
        <w:rPr>
          <w:rFonts w:hint="eastAsia"/>
          <w:rtl/>
        </w:rPr>
        <w:t>ההצגות</w:t>
      </w:r>
      <w:r w:rsidRPr="0006115B">
        <w:rPr>
          <w:rtl/>
        </w:rPr>
        <w:t xml:space="preserve"> </w:t>
      </w:r>
      <w:r w:rsidRPr="0006115B">
        <w:rPr>
          <w:rFonts w:hint="eastAsia"/>
          <w:rtl/>
        </w:rPr>
        <w:t>המצליחות</w:t>
      </w:r>
      <w:r w:rsidRPr="0006115B">
        <w:rPr>
          <w:rtl/>
        </w:rPr>
        <w:t xml:space="preserve"> בקרב הקהל ב-2013 </w:t>
      </w:r>
    </w:p>
    <w:p w:rsidR="00AA639B" w:rsidRPr="00143376" w:rsidP="00804AEF">
      <w:pPr>
        <w:spacing w:after="120" w:line="230" w:lineRule="exact"/>
        <w:jc w:val="both"/>
        <w:rPr>
          <w:rFonts w:cs="FrankRuehl"/>
          <w:sz w:val="20"/>
          <w:szCs w:val="22"/>
          <w:rtl/>
        </w:rPr>
      </w:pPr>
      <w:r w:rsidRPr="00143376">
        <w:rPr>
          <w:rFonts w:cs="FrankRuehl" w:hint="cs"/>
          <w:sz w:val="20"/>
          <w:szCs w:val="22"/>
          <w:rtl/>
        </w:rPr>
        <w:t>אחד המדדים לבחינת ההצלחה והפופולריות של תאטרון הוא מספר המבקרים בתשלום שצפו בהצגה במהלך השנה. אמנם אין ספק שעל תאטרון לאומי להיבחן על פי קנה מידה של איכות, אך גם מידת הצלחתן של ההצגות למשוך צופים היא קנה מידה להשוואה בין התאטראות.</w:t>
      </w:r>
    </w:p>
    <w:p w:rsidR="00AA639B" w:rsidRPr="00143376" w:rsidP="005D21C3">
      <w:pPr>
        <w:spacing w:after="240" w:line="230" w:lineRule="exact"/>
        <w:jc w:val="both"/>
        <w:rPr>
          <w:rFonts w:cs="FrankRuehl"/>
          <w:sz w:val="20"/>
          <w:szCs w:val="22"/>
          <w:rtl/>
        </w:rPr>
      </w:pPr>
      <w:r w:rsidRPr="00143376">
        <w:rPr>
          <w:rFonts w:cs="FrankRuehl" w:hint="cs"/>
          <w:sz w:val="20"/>
          <w:szCs w:val="22"/>
          <w:rtl/>
        </w:rPr>
        <w:t>דוח</w:t>
      </w:r>
      <w:r w:rsidRPr="00143376">
        <w:rPr>
          <w:rFonts w:cs="FrankRuehl"/>
          <w:sz w:val="20"/>
          <w:szCs w:val="22"/>
          <w:rtl/>
        </w:rPr>
        <w:t xml:space="preserve"> התאטרונים הציבוריים </w:t>
      </w:r>
      <w:r w:rsidRPr="00143376">
        <w:rPr>
          <w:rFonts w:cs="FrankRuehl" w:hint="cs"/>
          <w:sz w:val="20"/>
          <w:szCs w:val="22"/>
          <w:rtl/>
        </w:rPr>
        <w:t xml:space="preserve">סוקר את 10 ההצגות שזכו להצלחה הגדולה ביותר בקרב הקהל </w:t>
      </w:r>
      <w:r w:rsidRPr="00143376">
        <w:rPr>
          <w:rFonts w:cs="FrankRuehl"/>
          <w:sz w:val="20"/>
          <w:szCs w:val="22"/>
          <w:rtl/>
        </w:rPr>
        <w:br/>
      </w:r>
      <w:r w:rsidRPr="00143376">
        <w:rPr>
          <w:rFonts w:cs="FrankRuehl" w:hint="cs"/>
          <w:sz w:val="20"/>
          <w:szCs w:val="22"/>
          <w:rtl/>
        </w:rPr>
        <w:t>ב-2013. הוא מתייחס להצגות שהוצגו במהלך השנה בשלושת התאטראות הגדולים ובחמשת התאטראות הבינוניים, וקובע</w:t>
      </w:r>
      <w:r w:rsidRPr="00143376">
        <w:rPr>
          <w:rFonts w:cs="FrankRuehl"/>
          <w:sz w:val="20"/>
          <w:szCs w:val="22"/>
          <w:rtl/>
        </w:rPr>
        <w:t xml:space="preserve"> </w:t>
      </w:r>
      <w:r w:rsidRPr="00143376">
        <w:rPr>
          <w:rFonts w:cs="FrankRuehl" w:hint="cs"/>
          <w:sz w:val="20"/>
          <w:szCs w:val="22"/>
          <w:rtl/>
        </w:rPr>
        <w:t>שחמש</w:t>
      </w:r>
      <w:r w:rsidRPr="00143376">
        <w:rPr>
          <w:rFonts w:cs="FrankRuehl"/>
          <w:sz w:val="20"/>
          <w:szCs w:val="22"/>
          <w:rtl/>
        </w:rPr>
        <w:t xml:space="preserve"> </w:t>
      </w:r>
      <w:r w:rsidRPr="00143376">
        <w:rPr>
          <w:rFonts w:cs="FrankRuehl" w:hint="cs"/>
          <w:sz w:val="20"/>
          <w:szCs w:val="22"/>
          <w:rtl/>
        </w:rPr>
        <w:t>ה</w:t>
      </w:r>
      <w:r w:rsidRPr="00143376">
        <w:rPr>
          <w:rFonts w:cs="FrankRuehl"/>
          <w:sz w:val="20"/>
          <w:szCs w:val="22"/>
          <w:rtl/>
        </w:rPr>
        <w:t xml:space="preserve">הצגות </w:t>
      </w:r>
      <w:r w:rsidRPr="00143376">
        <w:rPr>
          <w:rFonts w:cs="FrankRuehl" w:hint="cs"/>
          <w:sz w:val="20"/>
          <w:szCs w:val="22"/>
          <w:rtl/>
        </w:rPr>
        <w:t xml:space="preserve">המצליחות </w:t>
      </w:r>
      <w:r w:rsidRPr="00143376">
        <w:rPr>
          <w:rFonts w:cs="FrankRuehl"/>
          <w:sz w:val="20"/>
          <w:szCs w:val="22"/>
          <w:rtl/>
        </w:rPr>
        <w:t>מתוך ה-10</w:t>
      </w:r>
      <w:r w:rsidRPr="00143376">
        <w:rPr>
          <w:rFonts w:cs="FrankRuehl" w:hint="cs"/>
          <w:sz w:val="20"/>
          <w:szCs w:val="22"/>
          <w:rtl/>
        </w:rPr>
        <w:t xml:space="preserve"> הן של תאטרון בית ליסין, 2.5 הצגות (חצי</w:t>
      </w:r>
      <w:r w:rsidRPr="00143376">
        <w:rPr>
          <w:rFonts w:cs="FrankRuehl"/>
          <w:sz w:val="20"/>
          <w:szCs w:val="22"/>
          <w:rtl/>
        </w:rPr>
        <w:t xml:space="preserve"> </w:t>
      </w:r>
      <w:r w:rsidRPr="00143376">
        <w:rPr>
          <w:rFonts w:cs="FrankRuehl" w:hint="cs"/>
          <w:sz w:val="20"/>
          <w:szCs w:val="22"/>
          <w:rtl/>
        </w:rPr>
        <w:t>נקודה</w:t>
      </w:r>
      <w:r w:rsidRPr="00143376">
        <w:rPr>
          <w:rFonts w:cs="FrankRuehl"/>
          <w:sz w:val="20"/>
          <w:szCs w:val="22"/>
          <w:rtl/>
        </w:rPr>
        <w:t xml:space="preserve"> </w:t>
      </w:r>
      <w:r w:rsidRPr="00143376">
        <w:rPr>
          <w:rFonts w:cs="FrankRuehl" w:hint="cs"/>
          <w:sz w:val="20"/>
          <w:szCs w:val="22"/>
          <w:rtl/>
        </w:rPr>
        <w:t>ניתן</w:t>
      </w:r>
      <w:r w:rsidRPr="00143376">
        <w:rPr>
          <w:rFonts w:cs="FrankRuehl"/>
          <w:sz w:val="20"/>
          <w:szCs w:val="22"/>
          <w:rtl/>
        </w:rPr>
        <w:t xml:space="preserve"> </w:t>
      </w:r>
      <w:r w:rsidRPr="00143376">
        <w:rPr>
          <w:rFonts w:cs="FrankRuehl" w:hint="cs"/>
          <w:sz w:val="20"/>
          <w:szCs w:val="22"/>
          <w:rtl/>
        </w:rPr>
        <w:t>להצגה</w:t>
      </w:r>
      <w:r w:rsidRPr="00143376">
        <w:rPr>
          <w:rFonts w:cs="FrankRuehl"/>
          <w:sz w:val="20"/>
          <w:szCs w:val="22"/>
          <w:rtl/>
        </w:rPr>
        <w:t xml:space="preserve"> </w:t>
      </w:r>
      <w:r w:rsidRPr="00143376">
        <w:rPr>
          <w:rFonts w:cs="FrankRuehl" w:hint="cs"/>
          <w:sz w:val="20"/>
          <w:szCs w:val="22"/>
          <w:rtl/>
        </w:rPr>
        <w:t>המשותפת</w:t>
      </w:r>
      <w:r w:rsidRPr="00143376">
        <w:rPr>
          <w:rFonts w:cs="FrankRuehl"/>
          <w:sz w:val="20"/>
          <w:szCs w:val="22"/>
          <w:rtl/>
        </w:rPr>
        <w:t xml:space="preserve"> </w:t>
      </w:r>
      <w:r w:rsidRPr="00143376">
        <w:rPr>
          <w:rFonts w:cs="FrankRuehl" w:hint="cs"/>
          <w:sz w:val="20"/>
          <w:szCs w:val="22"/>
          <w:rtl/>
        </w:rPr>
        <w:t>עם</w:t>
      </w:r>
      <w:r w:rsidRPr="00143376">
        <w:rPr>
          <w:rFonts w:cs="FrankRuehl"/>
          <w:sz w:val="20"/>
          <w:szCs w:val="22"/>
          <w:rtl/>
        </w:rPr>
        <w:t xml:space="preserve"> </w:t>
      </w:r>
      <w:r w:rsidRPr="00143376">
        <w:rPr>
          <w:rFonts w:cs="FrankRuehl" w:hint="cs"/>
          <w:sz w:val="20"/>
          <w:szCs w:val="22"/>
          <w:rtl/>
        </w:rPr>
        <w:t>תאטרון</w:t>
      </w:r>
      <w:r w:rsidRPr="00143376">
        <w:rPr>
          <w:rFonts w:cs="FrankRuehl"/>
          <w:sz w:val="20"/>
          <w:szCs w:val="22"/>
          <w:rtl/>
        </w:rPr>
        <w:t xml:space="preserve"> </w:t>
      </w:r>
      <w:r w:rsidRPr="00143376">
        <w:rPr>
          <w:rFonts w:cs="FrankRuehl" w:hint="cs"/>
          <w:sz w:val="20"/>
          <w:szCs w:val="22"/>
          <w:rtl/>
        </w:rPr>
        <w:t>אחר) הן של הקאמרי,</w:t>
      </w:r>
      <w:r w:rsidRPr="00143376">
        <w:rPr>
          <w:rFonts w:cs="FrankRuehl"/>
          <w:sz w:val="20"/>
          <w:szCs w:val="22"/>
          <w:rtl/>
        </w:rPr>
        <w:t xml:space="preserve"> 1.5 הצגות</w:t>
      </w:r>
      <w:r w:rsidRPr="00143376">
        <w:rPr>
          <w:rFonts w:cs="FrankRuehl" w:hint="cs"/>
          <w:sz w:val="20"/>
          <w:szCs w:val="22"/>
          <w:rtl/>
        </w:rPr>
        <w:t xml:space="preserve"> הן של הבימה</w:t>
      </w:r>
      <w:r w:rsidRPr="00143376">
        <w:rPr>
          <w:rFonts w:cs="FrankRuehl"/>
          <w:sz w:val="20"/>
          <w:szCs w:val="22"/>
          <w:rtl/>
        </w:rPr>
        <w:t xml:space="preserve">, </w:t>
      </w:r>
      <w:r w:rsidRPr="00143376">
        <w:rPr>
          <w:rFonts w:cs="FrankRuehl" w:hint="cs"/>
          <w:sz w:val="20"/>
          <w:szCs w:val="22"/>
          <w:rtl/>
        </w:rPr>
        <w:t xml:space="preserve">והצגה אחת של </w:t>
      </w:r>
      <w:r w:rsidRPr="00143376">
        <w:rPr>
          <w:rFonts w:cs="FrankRuehl"/>
          <w:sz w:val="20"/>
          <w:szCs w:val="22"/>
          <w:rtl/>
        </w:rPr>
        <w:t>תאטרון חיפה</w:t>
      </w:r>
      <w:r w:rsidR="00AA52C7">
        <w:rPr>
          <w:rFonts w:cs="FrankRuehl" w:hint="cs"/>
          <w:sz w:val="20"/>
          <w:szCs w:val="22"/>
          <w:rtl/>
        </w:rPr>
        <w:t>.</w:t>
      </w:r>
      <w:r w:rsidRPr="00143376">
        <w:rPr>
          <w:rFonts w:cs="FrankRuehl"/>
          <w:sz w:val="20"/>
          <w:szCs w:val="22"/>
          <w:rtl/>
        </w:rPr>
        <w:t xml:space="preserve"> </w:t>
      </w:r>
      <w:r w:rsidRPr="00143376">
        <w:rPr>
          <w:rFonts w:cs="FrankRuehl" w:hint="cs"/>
          <w:sz w:val="20"/>
          <w:szCs w:val="22"/>
          <w:rtl/>
        </w:rPr>
        <w:t>הצגות</w:t>
      </w:r>
      <w:r w:rsidRPr="00143376">
        <w:rPr>
          <w:rFonts w:cs="FrankRuehl"/>
          <w:sz w:val="20"/>
          <w:szCs w:val="22"/>
          <w:rtl/>
        </w:rPr>
        <w:t xml:space="preserve"> הקאמרי תפסו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שלושת</w:t>
      </w:r>
      <w:r w:rsidRPr="00143376">
        <w:rPr>
          <w:rFonts w:cs="FrankRuehl"/>
          <w:sz w:val="20"/>
          <w:szCs w:val="22"/>
          <w:rtl/>
        </w:rPr>
        <w:t xml:space="preserve"> </w:t>
      </w:r>
      <w:r w:rsidRPr="00143376">
        <w:rPr>
          <w:rFonts w:cs="FrankRuehl" w:hint="cs"/>
          <w:sz w:val="20"/>
          <w:szCs w:val="22"/>
          <w:rtl/>
        </w:rPr>
        <w:t>המקומות</w:t>
      </w:r>
      <w:r w:rsidRPr="00143376">
        <w:rPr>
          <w:rFonts w:cs="FrankRuehl"/>
          <w:sz w:val="20"/>
          <w:szCs w:val="22"/>
          <w:rtl/>
        </w:rPr>
        <w:t xml:space="preserve"> </w:t>
      </w:r>
      <w:r w:rsidRPr="00143376">
        <w:rPr>
          <w:rFonts w:cs="FrankRuehl" w:hint="cs"/>
          <w:sz w:val="20"/>
          <w:szCs w:val="22"/>
          <w:rtl/>
        </w:rPr>
        <w:t xml:space="preserve">הראשונים </w:t>
      </w:r>
      <w:r w:rsidRPr="00143376">
        <w:rPr>
          <w:rFonts w:cs="FrankRuehl" w:hint="cs"/>
          <w:sz w:val="20"/>
          <w:szCs w:val="22"/>
          <w:rtl/>
        </w:rPr>
        <w:t>כאשר אחת ההצגות משותפת עם תאטרון חיפה</w:t>
      </w:r>
      <w:r w:rsidRPr="00143376">
        <w:rPr>
          <w:rFonts w:cs="FrankRuehl"/>
          <w:sz w:val="20"/>
          <w:szCs w:val="22"/>
          <w:rtl/>
        </w:rPr>
        <w:t>, והצגות בין ליסין ברוב</w:t>
      </w:r>
      <w:r w:rsidRPr="00143376">
        <w:rPr>
          <w:rFonts w:cs="FrankRuehl" w:hint="cs"/>
          <w:sz w:val="20"/>
          <w:szCs w:val="22"/>
          <w:rtl/>
        </w:rPr>
        <w:t>ן</w:t>
      </w:r>
      <w:r w:rsidRPr="00143376">
        <w:rPr>
          <w:rFonts w:cs="FrankRuehl"/>
          <w:sz w:val="20"/>
          <w:szCs w:val="22"/>
          <w:rtl/>
        </w:rPr>
        <w:t xml:space="preserve"> בחלק התחתון של הרשימה. תאטרון הבימה </w:t>
      </w:r>
      <w:r w:rsidRPr="00143376">
        <w:rPr>
          <w:rFonts w:cs="FrankRuehl" w:hint="cs"/>
          <w:sz w:val="20"/>
          <w:szCs w:val="22"/>
          <w:rtl/>
        </w:rPr>
        <w:t>הגיע</w:t>
      </w:r>
      <w:r w:rsidRPr="00143376">
        <w:rPr>
          <w:rFonts w:cs="FrankRuehl"/>
          <w:sz w:val="20"/>
          <w:szCs w:val="22"/>
          <w:rtl/>
        </w:rPr>
        <w:t xml:space="preserve"> </w:t>
      </w:r>
      <w:r w:rsidRPr="00143376">
        <w:rPr>
          <w:rFonts w:cs="FrankRuehl" w:hint="cs"/>
          <w:sz w:val="20"/>
          <w:szCs w:val="22"/>
          <w:rtl/>
        </w:rPr>
        <w:t>למקום</w:t>
      </w:r>
      <w:r w:rsidRPr="00143376">
        <w:rPr>
          <w:rFonts w:cs="FrankRuehl"/>
          <w:sz w:val="20"/>
          <w:szCs w:val="22"/>
          <w:rtl/>
        </w:rPr>
        <w:t xml:space="preserve"> הרביעי בהצגה משותפת עם תאטרון חיפה </w:t>
      </w:r>
      <w:r w:rsidRPr="00143376">
        <w:rPr>
          <w:rFonts w:cs="FrankRuehl" w:hint="cs"/>
          <w:sz w:val="20"/>
          <w:szCs w:val="22"/>
          <w:rtl/>
        </w:rPr>
        <w:t>ובהצגה</w:t>
      </w:r>
      <w:r w:rsidRPr="00143376">
        <w:rPr>
          <w:rFonts w:cs="FrankRuehl"/>
          <w:sz w:val="20"/>
          <w:szCs w:val="22"/>
          <w:rtl/>
        </w:rPr>
        <w:t xml:space="preserve"> </w:t>
      </w:r>
      <w:r w:rsidRPr="00143376">
        <w:rPr>
          <w:rFonts w:cs="FrankRuehl" w:hint="cs"/>
          <w:sz w:val="20"/>
          <w:szCs w:val="22"/>
          <w:rtl/>
        </w:rPr>
        <w:t>השנייה</w:t>
      </w:r>
      <w:r w:rsidRPr="00143376">
        <w:rPr>
          <w:rFonts w:cs="FrankRuehl"/>
          <w:sz w:val="20"/>
          <w:szCs w:val="22"/>
          <w:rtl/>
        </w:rPr>
        <w:t xml:space="preserve"> במקום התשיעי.</w:t>
      </w:r>
      <w:r w:rsidRPr="00143376">
        <w:rPr>
          <w:rFonts w:cs="FrankRuehl" w:hint="cs"/>
          <w:sz w:val="20"/>
          <w:szCs w:val="22"/>
          <w:rtl/>
        </w:rPr>
        <w:t xml:space="preserve"> </w:t>
      </w:r>
    </w:p>
    <w:p w:rsidR="00AA639B" w:rsidRPr="00143376" w:rsidP="005D21C3">
      <w:pPr>
        <w:pStyle w:val="RESHET"/>
        <w:keepLines/>
        <w:rPr>
          <w:rtl/>
        </w:rPr>
      </w:pPr>
      <w:r w:rsidRPr="00143376">
        <w:rPr>
          <w:rFonts w:hint="cs"/>
          <w:rtl/>
        </w:rPr>
        <w:t xml:space="preserve">על פי הנתונים, תאטרון הבימה הגיע למקום השלישי מבין שלושת התאטראות הגדולים במדד ההצלחה בקרב הקהל הישראלי. </w:t>
      </w:r>
    </w:p>
    <w:p w:rsidR="00AA639B" w:rsidRPr="00143376" w:rsidP="00804AEF">
      <w:pPr>
        <w:spacing w:after="120" w:line="230" w:lineRule="exact"/>
        <w:jc w:val="both"/>
        <w:rPr>
          <w:rFonts w:cs="FrankRuehl"/>
          <w:sz w:val="20"/>
          <w:szCs w:val="22"/>
          <w:rtl/>
        </w:rPr>
      </w:pPr>
    </w:p>
    <w:p w:rsidR="00AA639B" w:rsidRPr="00942395" w:rsidP="00804AEF">
      <w:pPr>
        <w:pStyle w:val="KOT5"/>
        <w:rPr>
          <w:rtl/>
        </w:rPr>
      </w:pPr>
      <w:r w:rsidRPr="00942395">
        <w:rPr>
          <w:rFonts w:hint="eastAsia"/>
          <w:rtl/>
        </w:rPr>
        <w:t>מידע</w:t>
      </w:r>
      <w:r w:rsidRPr="00942395">
        <w:rPr>
          <w:rtl/>
        </w:rPr>
        <w:t xml:space="preserve"> על </w:t>
      </w:r>
      <w:r w:rsidRPr="00942395">
        <w:rPr>
          <w:rFonts w:hint="eastAsia"/>
          <w:rtl/>
        </w:rPr>
        <w:t>הכנסות</w:t>
      </w:r>
      <w:r w:rsidRPr="00942395">
        <w:rPr>
          <w:rtl/>
        </w:rPr>
        <w:t xml:space="preserve"> </w:t>
      </w:r>
      <w:r w:rsidRPr="00942395">
        <w:rPr>
          <w:rFonts w:hint="eastAsia"/>
          <w:rtl/>
        </w:rPr>
        <w:t>נוספות</w:t>
      </w:r>
      <w:r w:rsidRPr="00942395">
        <w:rPr>
          <w:rtl/>
        </w:rPr>
        <w:t xml:space="preserve"> </w:t>
      </w:r>
      <w:r w:rsidRPr="00942395">
        <w:rPr>
          <w:rFonts w:hint="eastAsia"/>
          <w:rtl/>
        </w:rPr>
        <w:t>של</w:t>
      </w:r>
      <w:r w:rsidRPr="00942395">
        <w:rPr>
          <w:rtl/>
        </w:rPr>
        <w:t xml:space="preserve"> </w:t>
      </w:r>
      <w:r w:rsidRPr="00942395">
        <w:rPr>
          <w:rFonts w:hint="eastAsia"/>
          <w:rtl/>
        </w:rPr>
        <w:t>ה</w:t>
      </w:r>
      <w:bookmarkEnd w:id="46"/>
      <w:r w:rsidRPr="00942395">
        <w:rPr>
          <w:rFonts w:hint="eastAsia"/>
          <w:rtl/>
        </w:rPr>
        <w:t>תאטראות</w:t>
      </w:r>
      <w:bookmarkEnd w:id="47"/>
      <w:bookmarkEnd w:id="48"/>
    </w:p>
    <w:p w:rsidR="00AA639B" w:rsidRPr="00143376" w:rsidP="00804AEF">
      <w:pPr>
        <w:spacing w:after="120" w:line="230" w:lineRule="exact"/>
        <w:ind w:left="-1"/>
        <w:jc w:val="both"/>
        <w:rPr>
          <w:rFonts w:cs="FrankRuehl"/>
          <w:sz w:val="20"/>
          <w:szCs w:val="22"/>
          <w:highlight w:val="yellow"/>
          <w:rtl/>
        </w:rPr>
      </w:pPr>
      <w:r w:rsidRPr="00143376">
        <w:rPr>
          <w:rFonts w:cs="FrankRuehl" w:hint="cs"/>
          <w:sz w:val="20"/>
          <w:szCs w:val="22"/>
          <w:rtl/>
        </w:rPr>
        <w:t xml:space="preserve">לצורך קבלת החלטות על גובה התמיכה בתאטראות, מן הראוי שיהיו בידי משרד התרבות נתונים השוואתיים על הכנסות התאטראות ממקורות שונים. הכנסות נוספות לתאטראות מעבר למכירת כרטיסים נובעות מהשכרת אולמות, חסויות (פרסום), אגודות ידידים, תרומות ומכירת תכניות להצגות. כמו כן, יש </w:t>
      </w:r>
      <w:r w:rsidRPr="00143376">
        <w:rPr>
          <w:rFonts w:cs="FrankRuehl"/>
          <w:sz w:val="20"/>
          <w:szCs w:val="22"/>
          <w:rtl/>
        </w:rPr>
        <w:t>תאטראות</w:t>
      </w:r>
      <w:r w:rsidRPr="00143376">
        <w:rPr>
          <w:rFonts w:cs="FrankRuehl" w:hint="cs"/>
          <w:sz w:val="20"/>
          <w:szCs w:val="22"/>
          <w:rtl/>
        </w:rPr>
        <w:t xml:space="preserve"> המקבלים תמיכה מרשות מקומית או מגופים ממשלתיים אחרים. נתונים אלה מעידים על מאמצי התאטראות ליצור הכנסות, וחשוב להביאם בחשבון וכן לשקול לכלול</w:t>
      </w:r>
      <w:r w:rsidRPr="00143376">
        <w:rPr>
          <w:rFonts w:cs="FrankRuehl"/>
          <w:sz w:val="20"/>
          <w:szCs w:val="22"/>
          <w:rtl/>
        </w:rPr>
        <w:t xml:space="preserve"> </w:t>
      </w:r>
      <w:r w:rsidRPr="00143376">
        <w:rPr>
          <w:rFonts w:cs="FrankRuehl" w:hint="cs"/>
          <w:sz w:val="20"/>
          <w:szCs w:val="22"/>
          <w:rtl/>
        </w:rPr>
        <w:t>במבחני התמיכה גם</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 xml:space="preserve">מדד הצלחתם בגיוס כספים ממקורות אחרים.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דוח התאטרונים הציבוריים כולל נתונים על הכנסות התאטראות ממקורות שונים. </w:t>
      </w:r>
      <w:r w:rsidRPr="00143376">
        <w:rPr>
          <w:rFonts w:cs="FrankRuehl"/>
          <w:sz w:val="20"/>
          <w:szCs w:val="22"/>
          <w:rtl/>
        </w:rPr>
        <w:t xml:space="preserve">מעיון בדוח </w:t>
      </w:r>
      <w:r w:rsidRPr="00143376">
        <w:rPr>
          <w:rFonts w:cs="FrankRuehl" w:hint="cs"/>
          <w:sz w:val="20"/>
          <w:szCs w:val="22"/>
          <w:rtl/>
        </w:rPr>
        <w:t>עולה</w:t>
      </w:r>
      <w:r w:rsidRPr="00143376">
        <w:rPr>
          <w:rFonts w:cs="FrankRuehl"/>
          <w:sz w:val="20"/>
          <w:szCs w:val="22"/>
          <w:rtl/>
        </w:rPr>
        <w:t xml:space="preserve"> </w:t>
      </w:r>
      <w:r w:rsidRPr="00143376">
        <w:rPr>
          <w:rFonts w:cs="FrankRuehl" w:hint="cs"/>
          <w:sz w:val="20"/>
          <w:szCs w:val="22"/>
          <w:rtl/>
        </w:rPr>
        <w:t>כי הוא נותן</w:t>
      </w:r>
      <w:r w:rsidRPr="00143376">
        <w:rPr>
          <w:rFonts w:cs="FrankRuehl"/>
          <w:sz w:val="20"/>
          <w:szCs w:val="22"/>
          <w:rtl/>
        </w:rPr>
        <w:t xml:space="preserve"> </w:t>
      </w:r>
      <w:r w:rsidRPr="00143376">
        <w:rPr>
          <w:rFonts w:cs="FrankRuehl" w:hint="cs"/>
          <w:sz w:val="20"/>
          <w:szCs w:val="22"/>
          <w:rtl/>
        </w:rPr>
        <w:t>ביטוי</w:t>
      </w:r>
      <w:r w:rsidRPr="00143376">
        <w:rPr>
          <w:rFonts w:cs="FrankRuehl"/>
          <w:sz w:val="20"/>
          <w:szCs w:val="22"/>
          <w:rtl/>
        </w:rPr>
        <w:t xml:space="preserve"> </w:t>
      </w:r>
      <w:r w:rsidRPr="00143376">
        <w:rPr>
          <w:rFonts w:cs="FrankRuehl" w:hint="cs"/>
          <w:sz w:val="20"/>
          <w:szCs w:val="22"/>
          <w:rtl/>
        </w:rPr>
        <w:t>להכנסות</w:t>
      </w:r>
      <w:r w:rsidRPr="00143376">
        <w:rPr>
          <w:rFonts w:cs="FrankRuehl"/>
          <w:sz w:val="20"/>
          <w:szCs w:val="22"/>
          <w:rtl/>
        </w:rPr>
        <w:t xml:space="preserve"> </w:t>
      </w:r>
      <w:r w:rsidRPr="00143376">
        <w:rPr>
          <w:rFonts w:cs="FrankRuehl" w:hint="cs"/>
          <w:sz w:val="20"/>
          <w:szCs w:val="22"/>
          <w:rtl/>
        </w:rPr>
        <w:t>נוספות</w:t>
      </w:r>
      <w:r w:rsidRPr="00143376">
        <w:rPr>
          <w:rFonts w:cs="FrankRuehl"/>
          <w:sz w:val="20"/>
          <w:szCs w:val="22"/>
          <w:rtl/>
        </w:rPr>
        <w:t xml:space="preserve"> </w:t>
      </w:r>
      <w:r w:rsidRPr="00143376">
        <w:rPr>
          <w:rFonts w:cs="FrankRuehl" w:hint="cs"/>
          <w:sz w:val="20"/>
          <w:szCs w:val="22"/>
          <w:rtl/>
        </w:rPr>
        <w:t>מעבר</w:t>
      </w:r>
      <w:r w:rsidRPr="00143376">
        <w:rPr>
          <w:rFonts w:cs="FrankRuehl"/>
          <w:sz w:val="20"/>
          <w:szCs w:val="22"/>
          <w:rtl/>
        </w:rPr>
        <w:t xml:space="preserve"> </w:t>
      </w:r>
      <w:r w:rsidRPr="00143376">
        <w:rPr>
          <w:rFonts w:cs="FrankRuehl" w:hint="cs"/>
          <w:sz w:val="20"/>
          <w:szCs w:val="22"/>
          <w:rtl/>
        </w:rPr>
        <w:t>למכירת</w:t>
      </w:r>
      <w:r w:rsidRPr="00143376">
        <w:rPr>
          <w:rFonts w:cs="FrankRuehl"/>
          <w:sz w:val="20"/>
          <w:szCs w:val="22"/>
          <w:rtl/>
        </w:rPr>
        <w:t xml:space="preserve"> </w:t>
      </w:r>
      <w:r w:rsidRPr="00143376">
        <w:rPr>
          <w:rFonts w:cs="FrankRuehl" w:hint="cs"/>
          <w:sz w:val="20"/>
          <w:szCs w:val="22"/>
          <w:rtl/>
        </w:rPr>
        <w:t>כרטיסים: כך בלוח המפרט "הכנסה ממקורות פרטיים" נרשם למשל כי בשנת 2013 לא היו להבימה "הכנסות ממקורות פרטיים". זאת, אף על פי שבפועל היו לה הכנסות משמעותיות מחסויות של גורם עסקי ומאגודת הידידים. לעומת</w:t>
      </w:r>
      <w:r w:rsidRPr="00143376">
        <w:rPr>
          <w:rFonts w:cs="FrankRuehl"/>
          <w:sz w:val="20"/>
          <w:szCs w:val="22"/>
          <w:rtl/>
        </w:rPr>
        <w:t xml:space="preserve"> </w:t>
      </w:r>
      <w:r w:rsidRPr="00143376">
        <w:rPr>
          <w:rFonts w:cs="FrankRuehl" w:hint="cs"/>
          <w:sz w:val="20"/>
          <w:szCs w:val="22"/>
          <w:rtl/>
        </w:rPr>
        <w:t>זאת</w:t>
      </w:r>
      <w:r w:rsidRPr="00143376">
        <w:rPr>
          <w:rFonts w:cs="FrankRuehl"/>
          <w:sz w:val="20"/>
          <w:szCs w:val="22"/>
          <w:rtl/>
        </w:rPr>
        <w:t>, הכנסות</w:t>
      </w:r>
      <w:r w:rsidRPr="00143376">
        <w:rPr>
          <w:rFonts w:cs="FrankRuehl" w:hint="cs"/>
          <w:sz w:val="20"/>
          <w:szCs w:val="22"/>
          <w:rtl/>
        </w:rPr>
        <w:t>יהם</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תאטראות</w:t>
      </w:r>
      <w:r w:rsidRPr="00143376">
        <w:rPr>
          <w:rFonts w:cs="FrankRuehl"/>
          <w:sz w:val="20"/>
          <w:szCs w:val="22"/>
          <w:rtl/>
        </w:rPr>
        <w:t xml:space="preserve"> אחרים מתרומות ומאגודת הידידים </w:t>
      </w:r>
      <w:r w:rsidRPr="00143376">
        <w:rPr>
          <w:rFonts w:cs="FrankRuehl" w:hint="cs"/>
          <w:sz w:val="20"/>
          <w:szCs w:val="22"/>
          <w:rtl/>
        </w:rPr>
        <w:t>הופיעו</w:t>
      </w:r>
      <w:r w:rsidRPr="00143376">
        <w:rPr>
          <w:rFonts w:cs="FrankRuehl"/>
          <w:sz w:val="20"/>
          <w:szCs w:val="22"/>
          <w:rtl/>
        </w:rPr>
        <w:t xml:space="preserve"> </w:t>
      </w:r>
      <w:r w:rsidRPr="00143376">
        <w:rPr>
          <w:rFonts w:cs="FrankRuehl" w:hint="cs"/>
          <w:sz w:val="20"/>
          <w:szCs w:val="22"/>
          <w:rtl/>
        </w:rPr>
        <w:t>בו</w:t>
      </w:r>
      <w:r w:rsidRPr="00143376">
        <w:rPr>
          <w:rFonts w:cs="FrankRuehl"/>
          <w:sz w:val="20"/>
          <w:szCs w:val="22"/>
          <w:rtl/>
        </w:rPr>
        <w:t xml:space="preserve">. </w:t>
      </w:r>
    </w:p>
    <w:p w:rsidR="00AA639B" w:rsidRPr="00143376" w:rsidP="005D21C3">
      <w:pPr>
        <w:spacing w:after="240" w:line="230" w:lineRule="exact"/>
        <w:ind w:left="-1"/>
        <w:jc w:val="both"/>
        <w:rPr>
          <w:rFonts w:cs="FrankRuehl"/>
          <w:sz w:val="20"/>
          <w:szCs w:val="22"/>
          <w:rtl/>
        </w:rPr>
      </w:pPr>
      <w:r w:rsidRPr="00143376">
        <w:rPr>
          <w:rFonts w:cs="FrankRuehl" w:hint="cs"/>
          <w:sz w:val="20"/>
          <w:szCs w:val="22"/>
          <w:rtl/>
        </w:rPr>
        <w:t>גם הדוחות הכספיים של התאטראות, המוגשים למשרד התרבות אינם ערוכים בצורה אחידה, ולכן לא ניתן לערוך השוואה ביניהם. בדוחות הכספיים של הבימה, למשל, אין פירוט על הכנסות מאגודת הידידים, מחסויות או ממכירת תכניות ההצגות - חרף העובדה שהכנסות אלה הנן משמעותיות. הדוחות</w:t>
      </w:r>
      <w:r w:rsidRPr="00143376">
        <w:rPr>
          <w:rFonts w:cs="FrankRuehl"/>
          <w:sz w:val="20"/>
          <w:szCs w:val="22"/>
          <w:rtl/>
        </w:rPr>
        <w:t xml:space="preserve"> </w:t>
      </w:r>
      <w:r w:rsidRPr="00143376">
        <w:rPr>
          <w:rFonts w:cs="FrankRuehl" w:hint="cs"/>
          <w:sz w:val="20"/>
          <w:szCs w:val="22"/>
          <w:rtl/>
        </w:rPr>
        <w:t>הכספיים</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חלק</w:t>
      </w:r>
      <w:r w:rsidRPr="00143376">
        <w:rPr>
          <w:rFonts w:cs="FrankRuehl"/>
          <w:sz w:val="20"/>
          <w:szCs w:val="22"/>
          <w:rtl/>
        </w:rPr>
        <w:t xml:space="preserve"> </w:t>
      </w:r>
      <w:r w:rsidRPr="00143376">
        <w:rPr>
          <w:rFonts w:cs="FrankRuehl" w:hint="cs"/>
          <w:sz w:val="20"/>
          <w:szCs w:val="22"/>
          <w:rtl/>
        </w:rPr>
        <w:t>מהתאטראות</w:t>
      </w:r>
      <w:r w:rsidRPr="00143376">
        <w:rPr>
          <w:rFonts w:cs="FrankRuehl"/>
          <w:sz w:val="20"/>
          <w:szCs w:val="22"/>
          <w:rtl/>
        </w:rPr>
        <w:t xml:space="preserve"> האחרים</w:t>
      </w:r>
      <w:r w:rsidRPr="00143376">
        <w:rPr>
          <w:rFonts w:cs="FrankRuehl" w:hint="cs"/>
          <w:sz w:val="20"/>
          <w:szCs w:val="22"/>
          <w:rtl/>
        </w:rPr>
        <w:t>, לעומת זאת,</w:t>
      </w:r>
      <w:r w:rsidRPr="00143376">
        <w:rPr>
          <w:rFonts w:cs="FrankRuehl"/>
          <w:sz w:val="20"/>
          <w:szCs w:val="22"/>
          <w:rtl/>
        </w:rPr>
        <w:t xml:space="preserve"> </w:t>
      </w:r>
      <w:r w:rsidRPr="00143376">
        <w:rPr>
          <w:rFonts w:cs="FrankRuehl" w:hint="cs"/>
          <w:sz w:val="20"/>
          <w:szCs w:val="22"/>
          <w:rtl/>
        </w:rPr>
        <w:t>מפרטים</w:t>
      </w:r>
      <w:r w:rsidRPr="00143376">
        <w:rPr>
          <w:rFonts w:cs="FrankRuehl"/>
          <w:sz w:val="20"/>
          <w:szCs w:val="22"/>
          <w:rtl/>
        </w:rPr>
        <w:t xml:space="preserve"> </w:t>
      </w:r>
      <w:r w:rsidRPr="00143376">
        <w:rPr>
          <w:rFonts w:cs="FrankRuehl" w:hint="cs"/>
          <w:sz w:val="20"/>
          <w:szCs w:val="22"/>
          <w:rtl/>
        </w:rPr>
        <w:t>את ה</w:t>
      </w:r>
      <w:r w:rsidRPr="00143376">
        <w:rPr>
          <w:rFonts w:cs="FrankRuehl"/>
          <w:sz w:val="20"/>
          <w:szCs w:val="22"/>
          <w:rtl/>
        </w:rPr>
        <w:t xml:space="preserve">הכנסות </w:t>
      </w:r>
      <w:r w:rsidRPr="00143376">
        <w:rPr>
          <w:rFonts w:cs="FrankRuehl" w:hint="cs"/>
          <w:sz w:val="20"/>
          <w:szCs w:val="22"/>
          <w:rtl/>
        </w:rPr>
        <w:t>האלה</w:t>
      </w:r>
      <w:r w:rsidRPr="00143376">
        <w:rPr>
          <w:rFonts w:cs="FrankRuehl"/>
          <w:sz w:val="20"/>
          <w:szCs w:val="22"/>
          <w:rtl/>
        </w:rPr>
        <w:t xml:space="preserve">. </w:t>
      </w:r>
    </w:p>
    <w:p w:rsidR="00AA639B" w:rsidRPr="00143376" w:rsidP="005D21C3">
      <w:pPr>
        <w:pStyle w:val="RESHET"/>
        <w:keepLines/>
        <w:rPr>
          <w:rtl/>
        </w:rPr>
      </w:pPr>
      <w:r w:rsidRPr="00143376">
        <w:rPr>
          <w:rFonts w:hint="cs"/>
          <w:rtl/>
        </w:rPr>
        <w:t>מאחר שהנתונים המופיעים בדוח</w:t>
      </w:r>
      <w:r w:rsidRPr="00143376">
        <w:rPr>
          <w:rtl/>
        </w:rPr>
        <w:t xml:space="preserve"> </w:t>
      </w:r>
      <w:r w:rsidRPr="00143376">
        <w:rPr>
          <w:rFonts w:hint="cs"/>
          <w:rtl/>
        </w:rPr>
        <w:t xml:space="preserve">התאטרונים הציבוריים אינם משקפים את המצב לאשורו, והנתונים בדוחות הכספיים אינם מפורטים דיים, אין למשרד התרבות מידע מלא ואחיד על היקף ההכנסות של התאטראות ממקורות שונים והחלטותיו של משרד התרבות מתבססות על מידע חלקי בלבד. </w:t>
      </w:r>
    </w:p>
    <w:p w:rsidR="00AA639B" w:rsidP="005D21C3">
      <w:pPr>
        <w:pStyle w:val="RESHET"/>
        <w:keepLines/>
        <w:rPr>
          <w:rtl/>
        </w:rPr>
      </w:pPr>
      <w:r w:rsidRPr="00143376">
        <w:rPr>
          <w:rFonts w:hint="cs"/>
          <w:rtl/>
        </w:rPr>
        <w:t xml:space="preserve">לדעת משרד מבקר המדינה, על משרד התרבות לדרוש מכל תאטרון ותאטרון להגיש לו רשימה מפורטת של כל ההכנסות שלו, על פי מתכונת שהוא יקבע מראש. כן עליו לשקול לתמרץ תאטראות הפועלים ליצירת הכנסות עצמיות מתרומות, חסויות, אגודות ידידים וכיוצא באלה. </w:t>
      </w:r>
    </w:p>
    <w:p w:rsidR="005D21C3" w:rsidP="00804AEF">
      <w:pPr>
        <w:spacing w:after="120" w:line="230" w:lineRule="exact"/>
        <w:jc w:val="both"/>
        <w:rPr>
          <w:rFonts w:cs="FrankRuehl"/>
          <w:b/>
          <w:bCs/>
          <w:sz w:val="20"/>
          <w:szCs w:val="22"/>
          <w:rtl/>
        </w:rPr>
      </w:pPr>
    </w:p>
    <w:p w:rsidR="005D21C3" w:rsidRPr="00143376" w:rsidP="00804AEF">
      <w:pPr>
        <w:spacing w:after="120" w:line="230" w:lineRule="exact"/>
        <w:jc w:val="both"/>
        <w:rPr>
          <w:rFonts w:cs="FrankRuehl"/>
          <w:b/>
          <w:bCs/>
          <w:sz w:val="20"/>
          <w:szCs w:val="22"/>
          <w:rtl/>
        </w:rPr>
      </w:pPr>
    </w:p>
    <w:p w:rsidR="00AA639B" w:rsidP="00804AEF">
      <w:pPr>
        <w:pStyle w:val="KOT2"/>
        <w:rPr>
          <w:rtl/>
        </w:rPr>
      </w:pPr>
      <w:bookmarkStart w:id="49" w:name="_Toc442956556"/>
      <w:bookmarkStart w:id="50" w:name="_Toc443238399"/>
      <w:r w:rsidRPr="00F304FC">
        <w:rPr>
          <w:rFonts w:hint="eastAsia"/>
          <w:rtl/>
        </w:rPr>
        <w:t>הבימה</w:t>
      </w:r>
      <w:r w:rsidRPr="00F304FC">
        <w:rPr>
          <w:rtl/>
        </w:rPr>
        <w:t xml:space="preserve"> </w:t>
      </w:r>
      <w:r w:rsidRPr="00F304FC">
        <w:rPr>
          <w:rFonts w:hint="eastAsia"/>
          <w:rtl/>
        </w:rPr>
        <w:t>כתאטרון</w:t>
      </w:r>
      <w:r w:rsidRPr="00F304FC">
        <w:rPr>
          <w:rtl/>
        </w:rPr>
        <w:t xml:space="preserve"> </w:t>
      </w:r>
      <w:r w:rsidRPr="00F304FC">
        <w:rPr>
          <w:rFonts w:hint="eastAsia"/>
          <w:rtl/>
        </w:rPr>
        <w:t>לאומי</w:t>
      </w:r>
      <w:r>
        <w:rPr>
          <w:rFonts w:hint="cs"/>
          <w:rtl/>
        </w:rPr>
        <w:t xml:space="preserve"> - </w:t>
      </w:r>
      <w:r w:rsidR="005D21C3">
        <w:rPr>
          <w:rtl/>
        </w:rPr>
        <w:br/>
      </w:r>
      <w:r>
        <w:rPr>
          <w:rFonts w:hint="cs"/>
          <w:rtl/>
        </w:rPr>
        <w:t>משמעות ההחלטה והתמיכה בתאטרון</w:t>
      </w:r>
      <w:bookmarkEnd w:id="49"/>
      <w:bookmarkEnd w:id="50"/>
    </w:p>
    <w:p w:rsidR="00AA639B" w:rsidP="00804AEF">
      <w:pPr>
        <w:pStyle w:val="KOT4"/>
        <w:rPr>
          <w:rtl/>
        </w:rPr>
      </w:pPr>
      <w:bookmarkStart w:id="51" w:name="_Toc442956557"/>
      <w:bookmarkStart w:id="52" w:name="_Toc443238400"/>
      <w:r w:rsidRPr="00902C74">
        <w:rPr>
          <w:rFonts w:hint="cs"/>
          <w:rtl/>
        </w:rPr>
        <w:t>תאטראות לאומיים בעולם</w:t>
      </w:r>
      <w:bookmarkEnd w:id="51"/>
      <w:bookmarkEnd w:id="52"/>
    </w:p>
    <w:p w:rsidR="00AA639B" w:rsidRPr="00143376" w:rsidP="00804AEF">
      <w:pPr>
        <w:spacing w:after="120" w:line="230" w:lineRule="exact"/>
        <w:jc w:val="both"/>
        <w:rPr>
          <w:rFonts w:cs="FrankRuehl"/>
          <w:sz w:val="20"/>
          <w:szCs w:val="22"/>
          <w:rtl/>
        </w:rPr>
      </w:pPr>
      <w:r w:rsidRPr="00143376">
        <w:rPr>
          <w:rFonts w:cs="FrankRuehl" w:hint="cs"/>
          <w:sz w:val="20"/>
          <w:szCs w:val="22"/>
          <w:rtl/>
        </w:rPr>
        <w:t>מדינות</w:t>
      </w:r>
      <w:r w:rsidRPr="00143376">
        <w:rPr>
          <w:rStyle w:val="Heading7Char"/>
          <w:rFonts w:cs="FrankRuehl" w:hint="cs"/>
          <w:b/>
          <w:bCs/>
          <w:spacing w:val="40"/>
          <w:sz w:val="20"/>
          <w:szCs w:val="22"/>
          <w:rtl/>
        </w:rPr>
        <w:t xml:space="preserve"> </w:t>
      </w:r>
      <w:r w:rsidRPr="00143376">
        <w:rPr>
          <w:rFonts w:cs="FrankRuehl" w:hint="cs"/>
          <w:sz w:val="20"/>
          <w:szCs w:val="22"/>
          <w:rtl/>
        </w:rPr>
        <w:t>בעולם מחליטות להכיר בתאטראות מסוימים כתאטראות לאומיים או ממלכתיים, ומתוקף מעמדם נקבעים להם יעדים מוגדרים. בבריטניה למשל נקבע שהתאטרון המלכותי הלאומי</w:t>
      </w:r>
      <w:r>
        <w:rPr>
          <w:rStyle w:val="FootnoteReference0"/>
          <w:rFonts w:cs="FrankRuehl"/>
          <w:sz w:val="20"/>
          <w:szCs w:val="22"/>
          <w:rtl/>
        </w:rPr>
        <w:footnoteReference w:id="10"/>
      </w:r>
      <w:r w:rsidRPr="00143376">
        <w:rPr>
          <w:rFonts w:cs="FrankRuehl" w:hint="cs"/>
          <w:sz w:val="20"/>
          <w:szCs w:val="22"/>
          <w:rtl/>
        </w:rPr>
        <w:t xml:space="preserve"> יעמוד ביעדים מסוימים, ובהם העלאת מחזות מאת יוצרים בריטים קלסיים ומתן ייצוג הולם לזרמים השונים בחברה הבריטית; התאטרון מציג מחזות של שקספיר לצד מחזות עכשוויים ודרמות קלסיות בין-לאומיות. בצרפת, תאטרון</w:t>
      </w:r>
      <w:r w:rsidRPr="00143376">
        <w:rPr>
          <w:rFonts w:cs="FrankRuehl"/>
          <w:sz w:val="20"/>
          <w:szCs w:val="22"/>
          <w:rtl/>
        </w:rPr>
        <w:t xml:space="preserve"> </w:t>
      </w:r>
      <w:r w:rsidRPr="00143376">
        <w:rPr>
          <w:rFonts w:cs="FrankRuehl" w:hint="cs"/>
          <w:sz w:val="20"/>
          <w:szCs w:val="22"/>
          <w:rtl/>
        </w:rPr>
        <w:t>הקומדי</w:t>
      </w:r>
      <w:r w:rsidRPr="00143376">
        <w:rPr>
          <w:rFonts w:cs="FrankRuehl"/>
          <w:sz w:val="20"/>
          <w:szCs w:val="22"/>
          <w:rtl/>
        </w:rPr>
        <w:t xml:space="preserve"> </w:t>
      </w:r>
      <w:r w:rsidRPr="00143376">
        <w:rPr>
          <w:rFonts w:cs="FrankRuehl" w:hint="cs"/>
          <w:sz w:val="20"/>
          <w:szCs w:val="22"/>
          <w:rtl/>
        </w:rPr>
        <w:t>פראנסז</w:t>
      </w:r>
      <w:r>
        <w:rPr>
          <w:rStyle w:val="FootnoteReference0"/>
          <w:rFonts w:cs="FrankRuehl"/>
          <w:sz w:val="20"/>
          <w:szCs w:val="22"/>
          <w:rtl/>
        </w:rPr>
        <w:footnoteReference w:id="11"/>
      </w:r>
      <w:r w:rsidRPr="00143376">
        <w:rPr>
          <w:rFonts w:cs="FrankRuehl"/>
          <w:sz w:val="20"/>
          <w:szCs w:val="22"/>
          <w:rtl/>
        </w:rPr>
        <w:t xml:space="preserve"> </w:t>
      </w:r>
      <w:r w:rsidRPr="00143376">
        <w:rPr>
          <w:rFonts w:cs="FrankRuehl" w:hint="cs"/>
          <w:sz w:val="20"/>
          <w:szCs w:val="22"/>
          <w:rtl/>
        </w:rPr>
        <w:t>מתבקש לשמור על מסורת של הצגת מחזאות צרפתית קלסית בהיקף של 80% מהרפרטואר שלו. בבלגיה</w:t>
      </w:r>
      <w:r>
        <w:rPr>
          <w:rStyle w:val="FootnoteReference0"/>
          <w:rFonts w:cs="FrankRuehl"/>
          <w:sz w:val="20"/>
          <w:szCs w:val="22"/>
          <w:rtl/>
        </w:rPr>
        <w:footnoteReference w:id="12"/>
      </w:r>
      <w:r w:rsidRPr="00143376">
        <w:rPr>
          <w:rFonts w:cs="FrankRuehl" w:hint="cs"/>
          <w:sz w:val="20"/>
          <w:szCs w:val="22"/>
          <w:rtl/>
        </w:rPr>
        <w:t>, מדינה שיש בה כמה שפות רשמיות, נקבע כי הרפרטואר של התאטרון הלאומי יוצג בצרפתית ובפלמית. באוסטריה</w:t>
      </w:r>
      <w:r>
        <w:rPr>
          <w:rStyle w:val="FootnoteReference0"/>
          <w:rFonts w:cs="FrankRuehl"/>
          <w:sz w:val="20"/>
          <w:szCs w:val="22"/>
          <w:rtl/>
        </w:rPr>
        <w:footnoteReference w:id="13"/>
      </w:r>
      <w:r w:rsidRPr="00143376">
        <w:rPr>
          <w:rFonts w:cs="FrankRuehl" w:hint="cs"/>
          <w:sz w:val="20"/>
          <w:szCs w:val="22"/>
          <w:rtl/>
        </w:rPr>
        <w:t>, עד 1960 שימש הבורגתיאטר במה מסורתית שייצגה תרבות בעלת צביון גרמני. מאז 1970 מוצגות בו בכורות רבות של מחזאות אוסטרית מקורית. בפולין, לב הרפרטואר של התאטרון הלאומי של ורשה</w:t>
      </w:r>
      <w:r>
        <w:rPr>
          <w:rStyle w:val="FootnoteReference0"/>
          <w:rFonts w:cs="FrankRuehl"/>
          <w:sz w:val="20"/>
          <w:szCs w:val="22"/>
          <w:rtl/>
        </w:rPr>
        <w:footnoteReference w:id="14"/>
      </w:r>
      <w:r w:rsidRPr="00143376">
        <w:rPr>
          <w:rFonts w:cs="FrankRuehl" w:hint="cs"/>
          <w:sz w:val="20"/>
          <w:szCs w:val="22"/>
          <w:rtl/>
        </w:rPr>
        <w:t xml:space="preserve"> מורכב מדרמות של מחזאים פולנים מוערכים, לצד מחזות זרים שהבמאים הפולנים מתאימים להוויה הפולנית המקומית. בנורבגיה, התאטרון הלאומי</w:t>
      </w:r>
      <w:r>
        <w:rPr>
          <w:rStyle w:val="FootnoteReference0"/>
          <w:rFonts w:cs="FrankRuehl"/>
          <w:sz w:val="20"/>
          <w:szCs w:val="22"/>
          <w:rtl/>
        </w:rPr>
        <w:footnoteReference w:id="15"/>
      </w:r>
      <w:r w:rsidRPr="00143376">
        <w:rPr>
          <w:rFonts w:cs="FrankRuehl" w:hint="cs"/>
          <w:sz w:val="20"/>
          <w:szCs w:val="22"/>
          <w:rtl/>
        </w:rPr>
        <w:t xml:space="preserve"> נתפס כבית להעלאת מחזותיו של המחזאי הנורבגי הנודע הנריק יוהאן איבסן.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תאטראות לאומיים בעולם ממוקמים ברובם בעיר הבירה. לדעת משרד מבקר המדינה על הממשלה לפעול לחיזוק נושא התאטרון בירושלים; על התאטרון הלאומי לקיים זיקה לעיר הבירה באמצעות ישיבות הדירקטוריון ותגבור הופעותיו בירושלים, ברוח חוק יסוד, ירושלים בירת ישראל. </w:t>
      </w:r>
    </w:p>
    <w:p w:rsidR="00AA639B" w:rsidP="00804AEF">
      <w:pPr>
        <w:spacing w:after="120" w:line="230" w:lineRule="exact"/>
        <w:jc w:val="both"/>
        <w:rPr>
          <w:rFonts w:cs="FrankRuehl"/>
          <w:sz w:val="20"/>
          <w:szCs w:val="22"/>
          <w:rtl/>
        </w:rPr>
      </w:pPr>
    </w:p>
    <w:p w:rsidR="005D21C3" w:rsidRPr="00143376" w:rsidP="00804AEF">
      <w:pPr>
        <w:spacing w:after="120" w:line="230" w:lineRule="exact"/>
        <w:jc w:val="both"/>
        <w:rPr>
          <w:rFonts w:cs="FrankRuehl"/>
          <w:sz w:val="20"/>
          <w:szCs w:val="22"/>
          <w:rtl/>
        </w:rPr>
      </w:pPr>
    </w:p>
    <w:p w:rsidR="00AA639B" w:rsidP="00804AEF">
      <w:pPr>
        <w:pStyle w:val="KOT4"/>
        <w:rPr>
          <w:rtl/>
        </w:rPr>
      </w:pPr>
      <w:bookmarkStart w:id="53" w:name="_Toc442956558"/>
      <w:bookmarkStart w:id="54" w:name="_Toc443238401"/>
      <w:r w:rsidRPr="00902C74">
        <w:rPr>
          <w:rFonts w:hint="cs"/>
          <w:rtl/>
        </w:rPr>
        <w:t>הבימה</w:t>
      </w:r>
      <w:r w:rsidRPr="00902C74">
        <w:rPr>
          <w:rtl/>
        </w:rPr>
        <w:t xml:space="preserve"> </w:t>
      </w:r>
      <w:r w:rsidRPr="00902C74">
        <w:rPr>
          <w:rFonts w:hint="cs"/>
          <w:rtl/>
        </w:rPr>
        <w:t>כ</w:t>
      </w:r>
      <w:r w:rsidRPr="000F2243">
        <w:rPr>
          <w:rFonts w:hint="eastAsia"/>
          <w:rtl/>
        </w:rPr>
        <w:t>תאטרון</w:t>
      </w:r>
      <w:r w:rsidRPr="000F2243">
        <w:rPr>
          <w:rtl/>
        </w:rPr>
        <w:t xml:space="preserve"> לאומי</w:t>
      </w:r>
      <w:bookmarkEnd w:id="53"/>
      <w:bookmarkEnd w:id="54"/>
      <w:r w:rsidRPr="00AA639B">
        <w:rPr>
          <w:rFonts w:eastAsia="Calibri"/>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סוגיית ההכרה והתמיכה של הממשלה במוסדות אמנות בישראל והאחריות להם, ובכלל זה תאטראות, נידונה עוד בשנים הראשונות להקמת המדינה. בשנת 1951 החליטה הממשלה "למנות ועדה אשר תברר הבעלות על מוסדות אמנות מרכזיים, כגון 'הבימה' ותביא הצעתה לממשלה"</w:t>
      </w:r>
      <w:r>
        <w:rPr>
          <w:rStyle w:val="FootnoteReference0"/>
          <w:rFonts w:cs="FrankRuehl"/>
          <w:sz w:val="20"/>
          <w:szCs w:val="22"/>
          <w:rtl/>
        </w:rPr>
        <w:footnoteReference w:id="16"/>
      </w:r>
      <w:r w:rsidRPr="00143376">
        <w:rPr>
          <w:rFonts w:cs="FrankRuehl" w:hint="cs"/>
          <w:sz w:val="20"/>
          <w:szCs w:val="22"/>
          <w:rtl/>
        </w:rPr>
        <w:t>. לחברי הוועדה מונו שר החינוך, שר המשפטים ומזכיר הממשלה. ב-1956 החליטה הממשלה "למנות ועדה אשר תבחן מצבו של תאטרון 'הבימה' ומעמדו ותציע הצעותיה לממשלה"</w:t>
      </w:r>
      <w:r>
        <w:rPr>
          <w:rStyle w:val="FootnoteReference0"/>
          <w:rFonts w:cs="FrankRuehl"/>
          <w:sz w:val="20"/>
          <w:szCs w:val="22"/>
          <w:rtl/>
        </w:rPr>
        <w:footnoteReference w:id="17"/>
      </w:r>
      <w:r w:rsidRPr="00143376">
        <w:rPr>
          <w:rFonts w:cs="FrankRuehl" w:hint="cs"/>
          <w:sz w:val="20"/>
          <w:szCs w:val="22"/>
          <w:rtl/>
        </w:rPr>
        <w:t>. באוגוסט 1958 החליטה הממשלה "להטיל על ועדת שרים לבדוק את הדין וחשבון של הועדה הציבורית לעניין מעמדו של תאטרון 'הבימה' ולהביא מסקנותיה לממשלה". נציגיה היו שר החינוך והתרבות שכיהן כיו"ר הוועדה, שר האוצר ושר המשפטים (להלן - ועדת השרים)</w:t>
      </w:r>
      <w:r>
        <w:rPr>
          <w:rStyle w:val="FootnoteReference0"/>
          <w:rFonts w:cs="FrankRuehl"/>
          <w:sz w:val="20"/>
          <w:szCs w:val="22"/>
          <w:rtl/>
        </w:rPr>
        <w:footnoteReference w:id="18"/>
      </w:r>
      <w:r w:rsidRPr="00143376">
        <w:rPr>
          <w:rFonts w:cs="FrankRuehl" w:hint="cs"/>
          <w:sz w:val="20"/>
          <w:szCs w:val="22"/>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בעקבות מסקנות ועדת השרים, החליטה הממשלה באוקטובר 1958 "לשלוח ברכה נאמנה של הממשלה לחלוצי אמנות התאטרון העברי 'הבימה' עם יובל שנת הארבעים לפועלו... לייחד ל'הבימה' תואר כבוד ממלכתי 'תאטרון לאומי'"; "לבחור מועצה ציבורית בעלת סמכות מייעצת שתעמוד לימין 'הבימה'"; ולהקציב לו "החל משנת 1958 ואילך מענק כספי שנתי של מאה אלף ל"י" </w:t>
      </w:r>
      <w:r w:rsidRPr="00143376">
        <w:rPr>
          <w:rFonts w:cs="FrankRuehl"/>
          <w:sz w:val="20"/>
          <w:szCs w:val="22"/>
          <w:rtl/>
        </w:rPr>
        <w:t xml:space="preserve">(להלן - </w:t>
      </w:r>
      <w:r w:rsidRPr="00143376">
        <w:rPr>
          <w:rFonts w:cs="FrankRuehl" w:hint="cs"/>
          <w:sz w:val="20"/>
          <w:szCs w:val="22"/>
          <w:rtl/>
        </w:rPr>
        <w:t>החלטת</w:t>
      </w:r>
      <w:r w:rsidRPr="00143376">
        <w:rPr>
          <w:rFonts w:cs="FrankRuehl"/>
          <w:sz w:val="20"/>
          <w:szCs w:val="22"/>
          <w:rtl/>
        </w:rPr>
        <w:t xml:space="preserve"> </w:t>
      </w:r>
      <w:r w:rsidRPr="00143376">
        <w:rPr>
          <w:rFonts w:cs="FrankRuehl" w:hint="cs"/>
          <w:sz w:val="20"/>
          <w:szCs w:val="22"/>
          <w:rtl/>
        </w:rPr>
        <w:t>הממשלה</w:t>
      </w:r>
      <w:r w:rsidRPr="00143376">
        <w:rPr>
          <w:rFonts w:cs="FrankRuehl"/>
          <w:sz w:val="20"/>
          <w:szCs w:val="22"/>
          <w:rtl/>
        </w:rPr>
        <w:t xml:space="preserve"> </w:t>
      </w:r>
      <w:r w:rsidRPr="00143376">
        <w:rPr>
          <w:rFonts w:cs="FrankRuehl" w:hint="cs"/>
          <w:sz w:val="20"/>
          <w:szCs w:val="22"/>
          <w:rtl/>
        </w:rPr>
        <w:t>מ</w:t>
      </w:r>
      <w:r w:rsidRPr="00143376">
        <w:rPr>
          <w:rFonts w:cs="FrankRuehl"/>
          <w:sz w:val="20"/>
          <w:szCs w:val="22"/>
          <w:rtl/>
        </w:rPr>
        <w:t>-1958)</w:t>
      </w:r>
      <w:r>
        <w:rPr>
          <w:rStyle w:val="FootnoteReference0"/>
          <w:rFonts w:cs="FrankRuehl"/>
          <w:sz w:val="20"/>
          <w:szCs w:val="22"/>
          <w:rtl/>
        </w:rPr>
        <w:footnoteReference w:id="19"/>
      </w:r>
      <w:r w:rsidRPr="00143376">
        <w:rPr>
          <w:rFonts w:cs="FrankRuehl" w:hint="cs"/>
          <w:sz w:val="20"/>
          <w:szCs w:val="22"/>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בדיון שנערך בממשלה באותו מועד, טרם קבלת ההחלטה, הועלתה הדרישה לקבוע לתאטרון קריטריונים להצדקת התואר "תאטרון לאומי" ונאמר כי הוא ניתן כהוקרה לפעילותו ולפעילותם של השחקנים חנה רובינא, אהרן מסקין ויהושע ברטונוב. מאז ועד מועד</w:t>
      </w:r>
      <w:r w:rsidRPr="00143376">
        <w:rPr>
          <w:rFonts w:cs="FrankRuehl"/>
          <w:sz w:val="20"/>
          <w:szCs w:val="22"/>
          <w:rtl/>
        </w:rPr>
        <w:t xml:space="preserve"> סיום הביקורת</w:t>
      </w:r>
      <w:r w:rsidRPr="00143376">
        <w:rPr>
          <w:rFonts w:cs="FrankRuehl" w:hint="cs"/>
          <w:sz w:val="20"/>
          <w:szCs w:val="22"/>
          <w:rtl/>
        </w:rPr>
        <w:t xml:space="preserve"> לא נקבעו לו דרישות, יעדים ותפוקות מעשיים לנוכח מעמדו כתאטרון לאומי. </w:t>
      </w:r>
    </w:p>
    <w:p w:rsidR="00AA639B" w:rsidRPr="00143376" w:rsidP="00804AEF">
      <w:pPr>
        <w:spacing w:after="120" w:line="230" w:lineRule="exact"/>
        <w:jc w:val="both"/>
        <w:rPr>
          <w:rFonts w:cs="FrankRuehl"/>
          <w:sz w:val="20"/>
          <w:szCs w:val="22"/>
          <w:rtl/>
        </w:rPr>
      </w:pPr>
      <w:r w:rsidRPr="00143376">
        <w:rPr>
          <w:rFonts w:cs="FrankRuehl" w:hint="cs"/>
          <w:sz w:val="20"/>
          <w:szCs w:val="22"/>
          <w:rtl/>
        </w:rPr>
        <w:t>ב-1969 דנו שר החינוך דאז ושר המשפטים דאז במסגרת הדיון בייסוד ההקדש בשאלת התנאים להכרה בהבימה כתאטרון לאומי. הדברים נעשו במסגרת תכנית מקיפה של הממשלה בנוגע למבנה התאטראות בארץ. במסגרת זו התחייבה הממשלה שהבעלות הציבורית לא תפגע בחירותם האמנותית וכי הפיקוח עליהם יוגבל לתחומי מינהל ומשק.</w:t>
      </w:r>
    </w:p>
    <w:p w:rsidR="00AA639B" w:rsidRPr="00143376" w:rsidP="00804AEF">
      <w:pPr>
        <w:spacing w:after="120" w:line="230" w:lineRule="exact"/>
        <w:jc w:val="both"/>
        <w:rPr>
          <w:rFonts w:cs="FrankRuehl"/>
          <w:sz w:val="20"/>
          <w:szCs w:val="22"/>
          <w:rtl/>
        </w:rPr>
      </w:pPr>
      <w:r w:rsidRPr="00143376">
        <w:rPr>
          <w:rFonts w:cs="FrankRuehl" w:hint="cs"/>
          <w:sz w:val="20"/>
          <w:szCs w:val="22"/>
          <w:rtl/>
        </w:rPr>
        <w:t>ב-1995 נחתם בין הממשלה לתאטרון הבימה הסכם הבראה (ראו בהמשך) נוכח מצבו הכספי הרעוע; התגייסות הממשלה לטיפול בהבראת התאטרון מבוססת על ההכרה בו כתאטרון לאומי.</w:t>
      </w:r>
    </w:p>
    <w:p w:rsidR="00AA639B" w:rsidRPr="00143376" w:rsidP="00804AEF">
      <w:pPr>
        <w:spacing w:after="120" w:line="230" w:lineRule="exact"/>
        <w:jc w:val="both"/>
        <w:rPr>
          <w:rFonts w:cs="FrankRuehl"/>
          <w:sz w:val="20"/>
          <w:szCs w:val="22"/>
          <w:rtl/>
        </w:rPr>
      </w:pPr>
      <w:r w:rsidRPr="00143376">
        <w:rPr>
          <w:rFonts w:cs="FrankRuehl" w:hint="cs"/>
          <w:sz w:val="20"/>
          <w:szCs w:val="22"/>
          <w:rtl/>
        </w:rPr>
        <w:t>ב-1996 פורסמו מבחני תמיכה למוסדות תרבות במצוקה שעוברים תהליך הבראה בפיקוח בית משפט</w:t>
      </w:r>
      <w:r>
        <w:rPr>
          <w:rStyle w:val="FootnoteReference0"/>
          <w:rFonts w:cs="FrankRuehl"/>
          <w:sz w:val="20"/>
          <w:szCs w:val="22"/>
          <w:rtl/>
        </w:rPr>
        <w:footnoteReference w:id="20"/>
      </w:r>
      <w:r w:rsidRPr="00143376">
        <w:rPr>
          <w:rFonts w:cs="FrankRuehl" w:hint="cs"/>
          <w:sz w:val="20"/>
          <w:szCs w:val="22"/>
          <w:rtl/>
        </w:rPr>
        <w:t xml:space="preserve"> שאפשרו לממשלה להקצות תקציבים נוספים להבימה, מחוץ לתמיכה השוטפת, זאת נוכח ההכרה בחשיבותה של הבימה כתאטרון לאומי. מבחני התמיכה גובשו במינהל התרבות בתיאום עם מועצת התרבות ועם מחלקת תמיכות במשרד המשפטים. </w:t>
      </w:r>
    </w:p>
    <w:p w:rsidR="00AA639B" w:rsidRPr="00143376" w:rsidP="00804AEF">
      <w:pPr>
        <w:spacing w:after="120" w:line="230" w:lineRule="exact"/>
        <w:jc w:val="both"/>
        <w:rPr>
          <w:rFonts w:cs="FrankRuehl"/>
          <w:sz w:val="20"/>
          <w:szCs w:val="22"/>
          <w:rtl/>
        </w:rPr>
      </w:pPr>
      <w:r w:rsidRPr="00143376">
        <w:rPr>
          <w:rFonts w:cs="FrankRuehl" w:hint="cs"/>
          <w:sz w:val="20"/>
          <w:szCs w:val="22"/>
          <w:rtl/>
        </w:rPr>
        <w:t>דיון מעמיק נוסף של הממשלה בהבימה כתאטרון לאומי נעשה בשנות ה-90 של המאה ה-20 במסגרת עבודה משותפת של משרד המדע התרבות והספורט כתוארו אז ומשרד המשפטים בעניין תאגודו של התאטרון כחל"צ. במסגרת עבודה זו גובש במינהל התרבות בשיתוף עם מועצת התרבות ומשרד המשפטים תקנון חל"צ הבימה בו נקבעו מטרות התאטרון הלאומי הבימה, ובין היתר "להוות דוגמא ומופת, למצוינות ואיכות אומנותית בכל הקשור, לאומנויות הבמה ולביצוע יצירות במה". עוד נקבע בו כי שינוי מטרות החברה יכול להיעשות באישור בית המשפט בלבד, על פי פניית מועצת הנאמנים ולאחר שניתנה ליועמ"ש הודעה על כך והזדמנות להביע עמדתו.</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ב-2001 פרסם משרד המדע, התרבות והספורט, כתוארו אז, טיוטה להערות הציבור של הקריטריונים לתמיכה בתאטראות. במסגרת זאת צוין הבימה בשל מעמדו הייחודי כתאטרון לאומי ונאמר כי בתוקף ייחודו יקבל התאטרון כפל תחשיב בסיסי - תוספת תמיכה במקום תמיכה עירונית. הקריטריונים גובשו בצוות שלקחו בו חלק נציגי מדור תאטרון והוא הובא לדיון במועצת התרבות ובמחלקת תמיכות במשרד המשפטים, קודם שהובא לאישור שר המדע התרבות והספורט דאז. </w:t>
      </w:r>
    </w:p>
    <w:p w:rsidR="00AA639B" w:rsidRPr="00143376" w:rsidP="00804AEF">
      <w:pPr>
        <w:spacing w:after="120" w:line="230" w:lineRule="exact"/>
        <w:jc w:val="both"/>
        <w:rPr>
          <w:rFonts w:cs="FrankRuehl"/>
          <w:sz w:val="20"/>
          <w:szCs w:val="22"/>
          <w:rtl/>
        </w:rPr>
      </w:pPr>
      <w:r w:rsidRPr="00143376">
        <w:rPr>
          <w:rFonts w:cs="FrankRuehl" w:hint="cs"/>
          <w:sz w:val="20"/>
          <w:szCs w:val="22"/>
          <w:rtl/>
        </w:rPr>
        <w:t>מהמקובץ לעיל עולה שבמשך השנים שב ונידון בממשלה, במשרד התרבות ובמועצת התרבות וכן במשרד המשפטים מעמדו של תיאטרון הבימה כתאטרון לאומי. במסגרת זאת, ונוכח מעמדו חתמה אתו הממשלה הסכם הבראה, אושרו תנאי התמיכה החריגה בו וגובשו מטרותיו במסגרת תקנון החל"צ.</w:t>
      </w:r>
    </w:p>
    <w:p w:rsidR="00AA639B" w:rsidRPr="00143376" w:rsidP="005D21C3">
      <w:pPr>
        <w:spacing w:after="240" w:line="230" w:lineRule="exact"/>
        <w:jc w:val="both"/>
        <w:rPr>
          <w:rFonts w:cs="FrankRuehl"/>
          <w:sz w:val="20"/>
          <w:szCs w:val="22"/>
          <w:rtl/>
        </w:rPr>
      </w:pPr>
      <w:r w:rsidRPr="00143376">
        <w:rPr>
          <w:rFonts w:cs="FrankRuehl" w:hint="cs"/>
          <w:sz w:val="20"/>
          <w:szCs w:val="22"/>
          <w:rtl/>
        </w:rPr>
        <w:t>משרד המשפטים מסר בתשובתו מפברואר 2016 למשרד מבקר המדינה כי הדברים המתוארים לעיל נעשו על פי שקילה של משמעות המוסד תאטרון לאומי, כפי שהיו באותה עת ומתוך מודעות שהיקף הפעילות אינו המבחן הרלוונטי בהקשר להיותו תאטרון לאומי. עוד מסר כי אין באמור כדי לייתר או לדחות אפשרות לבחינה חוזרת של מהותו של תאטרון לאומי והתמיכה בו.</w:t>
      </w:r>
    </w:p>
    <w:p w:rsidR="00AA639B" w:rsidRPr="00143376" w:rsidP="005D21C3">
      <w:pPr>
        <w:pStyle w:val="RESHET"/>
        <w:keepLines/>
        <w:rPr>
          <w:rtl/>
        </w:rPr>
      </w:pPr>
      <w:r w:rsidRPr="00143376">
        <w:rPr>
          <w:rFonts w:hint="cs"/>
          <w:rtl/>
        </w:rPr>
        <w:t>לדעת משרד מבקר המדינה היקף פעילותו של התאטרון ודירוגי מדדי האיכות שלו, בהשוואה לתאטראות אחרים</w:t>
      </w:r>
      <w:r w:rsidR="00AA52C7">
        <w:rPr>
          <w:rFonts w:hint="cs"/>
          <w:rtl/>
        </w:rPr>
        <w:t>,</w:t>
      </w:r>
      <w:r w:rsidRPr="00143376">
        <w:rPr>
          <w:rFonts w:hint="cs"/>
          <w:rtl/>
        </w:rPr>
        <w:t xml:space="preserve"> מלמד</w:t>
      </w:r>
      <w:r w:rsidR="00AA52C7">
        <w:rPr>
          <w:rFonts w:hint="cs"/>
          <w:rtl/>
        </w:rPr>
        <w:t>ים</w:t>
      </w:r>
      <w:r w:rsidRPr="00143376">
        <w:rPr>
          <w:rFonts w:hint="cs"/>
          <w:rtl/>
        </w:rPr>
        <w:t xml:space="preserve"> שתוספת התמיכה התקציבית-הציבורית שניתנה לתאטרון לא הביאה לכך שהתאטרון בלט מבחינת הישגיו - הכלכליים כמו גם האמנותיים. לפיכך, ובחלוף הזמן מאז נקבעו</w:t>
      </w:r>
      <w:r w:rsidR="00AA52C7">
        <w:rPr>
          <w:rFonts w:hint="cs"/>
          <w:rtl/>
        </w:rPr>
        <w:t>,</w:t>
      </w:r>
      <w:r w:rsidRPr="00143376">
        <w:rPr>
          <w:rFonts w:hint="cs"/>
          <w:rtl/>
        </w:rPr>
        <w:t xml:space="preserve"> ראוי לשוב ולהביא לדיון ציבורי את שאלת מהותו של הבימה כתאטרון לאומי ובכלל זה יעדים ותפוקות ואת היקף התמיכה הציבורית בו. זאת אגב שמירה על החופש האמנותי ומבלי להתערב בתכנים.</w:t>
      </w:r>
    </w:p>
    <w:p w:rsidR="00AA639B" w:rsidP="00804AEF">
      <w:pPr>
        <w:spacing w:after="120" w:line="230" w:lineRule="exact"/>
        <w:jc w:val="both"/>
        <w:rPr>
          <w:rFonts w:cs="FrankRuehl"/>
          <w:sz w:val="20"/>
          <w:szCs w:val="22"/>
          <w:rtl/>
        </w:rPr>
      </w:pPr>
    </w:p>
    <w:p w:rsidR="005D21C3" w:rsidRPr="00143376" w:rsidP="00804AEF">
      <w:pPr>
        <w:spacing w:after="120" w:line="230" w:lineRule="exact"/>
        <w:jc w:val="both"/>
        <w:rPr>
          <w:rFonts w:cs="FrankRuehl"/>
          <w:sz w:val="20"/>
          <w:szCs w:val="22"/>
          <w:rtl/>
        </w:rPr>
      </w:pPr>
    </w:p>
    <w:p w:rsidR="00AA639B" w:rsidP="00804AEF">
      <w:pPr>
        <w:pStyle w:val="KOT4"/>
        <w:rPr>
          <w:rtl/>
        </w:rPr>
      </w:pPr>
      <w:bookmarkStart w:id="55" w:name="_Toc442956559"/>
      <w:bookmarkStart w:id="56" w:name="_Toc443238402"/>
      <w:r w:rsidRPr="003E5A83">
        <w:rPr>
          <w:rFonts w:hint="eastAsia"/>
          <w:rtl/>
        </w:rPr>
        <w:t>המשמעות</w:t>
      </w:r>
      <w:r w:rsidRPr="003E5A83">
        <w:rPr>
          <w:rtl/>
        </w:rPr>
        <w:t xml:space="preserve"> והמחויבות של </w:t>
      </w:r>
      <w:r>
        <w:rPr>
          <w:rFonts w:hint="cs"/>
          <w:rtl/>
        </w:rPr>
        <w:t>הבימה כ</w:t>
      </w:r>
      <w:r w:rsidRPr="003E5A83">
        <w:rPr>
          <w:rFonts w:hint="eastAsia"/>
          <w:rtl/>
        </w:rPr>
        <w:t>תאטרון</w:t>
      </w:r>
      <w:r w:rsidRPr="003E5A83">
        <w:rPr>
          <w:rtl/>
        </w:rPr>
        <w:t xml:space="preserve"> לאומי</w:t>
      </w:r>
      <w:bookmarkEnd w:id="55"/>
      <w:bookmarkEnd w:id="56"/>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בשנים האחרונות שבה ונידונה סוגיית מעמדה של הבימה כתאטרון לאומי ותכליתה. ב</w:t>
      </w:r>
      <w:r w:rsidRPr="00143376">
        <w:rPr>
          <w:rFonts w:cs="FrankRuehl"/>
          <w:sz w:val="20"/>
          <w:szCs w:val="22"/>
          <w:rtl/>
        </w:rPr>
        <w:t xml:space="preserve">תקנון </w:t>
      </w:r>
      <w:r w:rsidRPr="00143376">
        <w:rPr>
          <w:rFonts w:cs="FrankRuehl" w:hint="cs"/>
          <w:sz w:val="20"/>
          <w:szCs w:val="22"/>
          <w:rtl/>
        </w:rPr>
        <w:t>החל</w:t>
      </w:r>
      <w:r w:rsidRPr="00143376">
        <w:rPr>
          <w:rFonts w:cs="FrankRuehl"/>
          <w:sz w:val="20"/>
          <w:szCs w:val="22"/>
          <w:rtl/>
        </w:rPr>
        <w:t>"</w:t>
      </w:r>
      <w:r w:rsidRPr="00143376">
        <w:rPr>
          <w:rFonts w:cs="FrankRuehl" w:hint="cs"/>
          <w:sz w:val="20"/>
          <w:szCs w:val="22"/>
          <w:rtl/>
        </w:rPr>
        <w:t>צ</w:t>
      </w:r>
      <w:r>
        <w:rPr>
          <w:rStyle w:val="FootnoteReference0"/>
          <w:rFonts w:cs="FrankRuehl"/>
          <w:sz w:val="20"/>
          <w:szCs w:val="22"/>
          <w:rtl/>
        </w:rPr>
        <w:footnoteReference w:id="21"/>
      </w:r>
      <w:r w:rsidRPr="00143376">
        <w:rPr>
          <w:rFonts w:cs="FrankRuehl"/>
          <w:sz w:val="20"/>
          <w:szCs w:val="22"/>
          <w:rtl/>
        </w:rPr>
        <w:t xml:space="preserve"> </w:t>
      </w:r>
      <w:r w:rsidRPr="00143376">
        <w:rPr>
          <w:rFonts w:cs="FrankRuehl" w:hint="cs"/>
          <w:sz w:val="20"/>
          <w:szCs w:val="22"/>
          <w:rtl/>
        </w:rPr>
        <w:t>נקבע כי מטרותיה של הבימה כחל</w:t>
      </w:r>
      <w:r w:rsidRPr="00143376">
        <w:rPr>
          <w:rFonts w:cs="FrankRuehl"/>
          <w:sz w:val="20"/>
          <w:szCs w:val="22"/>
          <w:rtl/>
        </w:rPr>
        <w:t>"</w:t>
      </w:r>
      <w:r w:rsidRPr="00143376">
        <w:rPr>
          <w:rFonts w:cs="FrankRuehl" w:hint="cs"/>
          <w:sz w:val="20"/>
          <w:szCs w:val="22"/>
          <w:rtl/>
        </w:rPr>
        <w:t>צ</w:t>
      </w:r>
      <w:r w:rsidRPr="00143376">
        <w:rPr>
          <w:rFonts w:cs="FrankRuehl"/>
          <w:sz w:val="20"/>
          <w:szCs w:val="22"/>
          <w:rtl/>
        </w:rPr>
        <w:t xml:space="preserve"> </w:t>
      </w:r>
      <w:r w:rsidRPr="00143376">
        <w:rPr>
          <w:rFonts w:cs="FrankRuehl" w:hint="cs"/>
          <w:sz w:val="20"/>
          <w:szCs w:val="22"/>
          <w:rtl/>
        </w:rPr>
        <w:t>הן בין השאר "לקיים ולהפעיל</w:t>
      </w:r>
      <w:r w:rsidRPr="00143376">
        <w:rPr>
          <w:rFonts w:cs="FrankRuehl"/>
          <w:sz w:val="20"/>
          <w:szCs w:val="22"/>
          <w:rtl/>
        </w:rPr>
        <w:t xml:space="preserve"> </w:t>
      </w:r>
      <w:r w:rsidRPr="00143376">
        <w:rPr>
          <w:rFonts w:cs="FrankRuehl" w:hint="cs"/>
          <w:sz w:val="20"/>
          <w:szCs w:val="22"/>
          <w:rtl/>
        </w:rPr>
        <w:t>תאטרון</w:t>
      </w:r>
      <w:r w:rsidRPr="00143376">
        <w:rPr>
          <w:rFonts w:cs="FrankRuehl"/>
          <w:sz w:val="20"/>
          <w:szCs w:val="22"/>
          <w:rtl/>
        </w:rPr>
        <w:t xml:space="preserve"> </w:t>
      </w:r>
      <w:r w:rsidRPr="00143376">
        <w:rPr>
          <w:rFonts w:cs="FrankRuehl" w:hint="cs"/>
          <w:sz w:val="20"/>
          <w:szCs w:val="22"/>
          <w:rtl/>
        </w:rPr>
        <w:t>אמנותי - מקצועי</w:t>
      </w:r>
      <w:r w:rsidRPr="00143376">
        <w:rPr>
          <w:rFonts w:cs="FrankRuehl"/>
          <w:sz w:val="20"/>
          <w:szCs w:val="22"/>
          <w:rtl/>
        </w:rPr>
        <w:t xml:space="preserve"> </w:t>
      </w:r>
      <w:r w:rsidRPr="00143376">
        <w:rPr>
          <w:rFonts w:cs="FrankRuehl" w:hint="cs"/>
          <w:sz w:val="20"/>
          <w:szCs w:val="22"/>
          <w:rtl/>
        </w:rPr>
        <w:t>כתאטרון</w:t>
      </w:r>
      <w:r w:rsidRPr="00143376">
        <w:rPr>
          <w:rFonts w:cs="FrankRuehl"/>
          <w:sz w:val="20"/>
          <w:szCs w:val="22"/>
          <w:rtl/>
        </w:rPr>
        <w:t xml:space="preserve"> </w:t>
      </w:r>
      <w:r w:rsidRPr="00143376">
        <w:rPr>
          <w:rFonts w:cs="FrankRuehl" w:hint="cs"/>
          <w:sz w:val="20"/>
          <w:szCs w:val="22"/>
          <w:rtl/>
        </w:rPr>
        <w:t>לאומי</w:t>
      </w:r>
      <w:r w:rsidRPr="00143376">
        <w:rPr>
          <w:rFonts w:cs="FrankRuehl"/>
          <w:sz w:val="20"/>
          <w:szCs w:val="22"/>
          <w:rtl/>
        </w:rPr>
        <w:t xml:space="preserve"> </w:t>
      </w:r>
      <w:r w:rsidRPr="00143376">
        <w:rPr>
          <w:rFonts w:cs="FrankRuehl" w:hint="cs"/>
          <w:sz w:val="20"/>
          <w:szCs w:val="22"/>
          <w:rtl/>
        </w:rPr>
        <w:t>הנושא</w:t>
      </w:r>
      <w:r w:rsidRPr="00143376">
        <w:rPr>
          <w:rFonts w:cs="FrankRuehl"/>
          <w:sz w:val="20"/>
          <w:szCs w:val="22"/>
          <w:rtl/>
        </w:rPr>
        <w:t xml:space="preserve">, </w:t>
      </w:r>
      <w:r w:rsidRPr="00143376">
        <w:rPr>
          <w:rFonts w:cs="FrankRuehl" w:hint="cs"/>
          <w:sz w:val="20"/>
          <w:szCs w:val="22"/>
          <w:rtl/>
        </w:rPr>
        <w:t>בין</w:t>
      </w:r>
      <w:r w:rsidRPr="00143376">
        <w:rPr>
          <w:rFonts w:cs="FrankRuehl"/>
          <w:sz w:val="20"/>
          <w:szCs w:val="22"/>
          <w:rtl/>
        </w:rPr>
        <w:t xml:space="preserve"> </w:t>
      </w:r>
      <w:r w:rsidRPr="00143376">
        <w:rPr>
          <w:rFonts w:cs="FrankRuehl" w:hint="cs"/>
          <w:sz w:val="20"/>
          <w:szCs w:val="22"/>
          <w:rtl/>
        </w:rPr>
        <w:t>היתר</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מורשת</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העם</w:t>
      </w:r>
      <w:r w:rsidRPr="00143376">
        <w:rPr>
          <w:rFonts w:cs="FrankRuehl"/>
          <w:sz w:val="20"/>
          <w:szCs w:val="22"/>
          <w:rtl/>
        </w:rPr>
        <w:t xml:space="preserve"> </w:t>
      </w:r>
      <w:r w:rsidRPr="00143376">
        <w:rPr>
          <w:rFonts w:cs="FrankRuehl" w:hint="cs"/>
          <w:sz w:val="20"/>
          <w:szCs w:val="22"/>
          <w:rtl/>
        </w:rPr>
        <w:t>היהודי</w:t>
      </w:r>
      <w:r w:rsidRPr="00143376">
        <w:rPr>
          <w:rFonts w:cs="FrankRuehl"/>
          <w:sz w:val="20"/>
          <w:szCs w:val="22"/>
          <w:rtl/>
        </w:rPr>
        <w:t xml:space="preserve">, </w:t>
      </w:r>
      <w:r w:rsidRPr="00143376">
        <w:rPr>
          <w:rFonts w:cs="FrankRuehl" w:hint="cs"/>
          <w:sz w:val="20"/>
          <w:szCs w:val="22"/>
          <w:rtl/>
        </w:rPr>
        <w:t>הציונות</w:t>
      </w:r>
      <w:r w:rsidRPr="00143376">
        <w:rPr>
          <w:rFonts w:cs="FrankRuehl"/>
          <w:sz w:val="20"/>
          <w:szCs w:val="22"/>
          <w:rtl/>
        </w:rPr>
        <w:t xml:space="preserve"> </w:t>
      </w:r>
      <w:r w:rsidRPr="00143376">
        <w:rPr>
          <w:rFonts w:cs="FrankRuehl" w:hint="cs"/>
          <w:sz w:val="20"/>
          <w:szCs w:val="22"/>
          <w:rtl/>
        </w:rPr>
        <w:t>ומדינת</w:t>
      </w:r>
      <w:r w:rsidRPr="00143376">
        <w:rPr>
          <w:rFonts w:cs="FrankRuehl"/>
          <w:sz w:val="20"/>
          <w:szCs w:val="22"/>
          <w:rtl/>
        </w:rPr>
        <w:t xml:space="preserve"> </w:t>
      </w:r>
      <w:r w:rsidRPr="00143376">
        <w:rPr>
          <w:rFonts w:cs="FrankRuehl" w:hint="cs"/>
          <w:sz w:val="20"/>
          <w:szCs w:val="22"/>
          <w:rtl/>
        </w:rPr>
        <w:t>ישראל</w:t>
      </w:r>
      <w:r w:rsidRPr="00143376">
        <w:rPr>
          <w:rFonts w:cs="FrankRuehl"/>
          <w:sz w:val="20"/>
          <w:szCs w:val="22"/>
          <w:rtl/>
        </w:rPr>
        <w:t xml:space="preserve"> </w:t>
      </w:r>
      <w:r w:rsidRPr="00143376">
        <w:rPr>
          <w:rFonts w:cs="FrankRuehl" w:hint="cs"/>
          <w:sz w:val="20"/>
          <w:szCs w:val="22"/>
          <w:rtl/>
        </w:rPr>
        <w:t>ותושביה;</w:t>
      </w:r>
      <w:r w:rsidRPr="00143376">
        <w:rPr>
          <w:rFonts w:cs="FrankRuehl"/>
          <w:sz w:val="20"/>
          <w:szCs w:val="22"/>
          <w:rtl/>
        </w:rPr>
        <w:t xml:space="preserve"> </w:t>
      </w:r>
      <w:r w:rsidRPr="00143376">
        <w:rPr>
          <w:rFonts w:cs="FrankRuehl" w:hint="cs"/>
          <w:sz w:val="20"/>
          <w:szCs w:val="22"/>
          <w:rtl/>
        </w:rPr>
        <w:t xml:space="preserve">להעלות הצגות תיאטרון ומופעי במה של יצירות תיאטרון, </w:t>
      </w:r>
      <w:r w:rsidRPr="00143376">
        <w:rPr>
          <w:rFonts w:cs="FrankRuehl"/>
          <w:sz w:val="20"/>
          <w:szCs w:val="22"/>
          <w:rtl/>
        </w:rPr>
        <w:t xml:space="preserve">קלסיות </w:t>
      </w:r>
      <w:r w:rsidRPr="00143376">
        <w:rPr>
          <w:rFonts w:cs="FrankRuehl" w:hint="cs"/>
          <w:sz w:val="20"/>
          <w:szCs w:val="22"/>
          <w:rtl/>
        </w:rPr>
        <w:t>ובנות</w:t>
      </w:r>
      <w:r w:rsidRPr="00143376">
        <w:rPr>
          <w:rFonts w:cs="FrankRuehl"/>
          <w:sz w:val="20"/>
          <w:szCs w:val="22"/>
          <w:rtl/>
        </w:rPr>
        <w:t xml:space="preserve"> </w:t>
      </w:r>
      <w:r w:rsidRPr="00143376">
        <w:rPr>
          <w:rFonts w:cs="FrankRuehl" w:hint="cs"/>
          <w:sz w:val="20"/>
          <w:szCs w:val="22"/>
          <w:rtl/>
        </w:rPr>
        <w:t>זמננו</w:t>
      </w:r>
      <w:r w:rsidRPr="00143376">
        <w:rPr>
          <w:rFonts w:cs="FrankRuehl"/>
          <w:sz w:val="20"/>
          <w:szCs w:val="22"/>
          <w:rtl/>
        </w:rPr>
        <w:t>,</w:t>
      </w:r>
      <w:r w:rsidRPr="00143376">
        <w:rPr>
          <w:rFonts w:cs="FrankRuehl" w:hint="cs"/>
          <w:sz w:val="20"/>
          <w:szCs w:val="22"/>
          <w:rtl/>
        </w:rPr>
        <w:t xml:space="preserve"> מקוריות</w:t>
      </w:r>
      <w:r w:rsidRPr="00143376">
        <w:rPr>
          <w:rFonts w:cs="FrankRuehl"/>
          <w:sz w:val="20"/>
          <w:szCs w:val="22"/>
          <w:rtl/>
        </w:rPr>
        <w:t xml:space="preserve"> </w:t>
      </w:r>
      <w:r w:rsidRPr="00143376">
        <w:rPr>
          <w:rFonts w:cs="FrankRuehl" w:hint="cs"/>
          <w:sz w:val="20"/>
          <w:szCs w:val="22"/>
          <w:rtl/>
        </w:rPr>
        <w:t>וממגוון</w:t>
      </w:r>
      <w:r w:rsidRPr="00143376">
        <w:rPr>
          <w:rFonts w:cs="FrankRuehl"/>
          <w:sz w:val="20"/>
          <w:szCs w:val="22"/>
          <w:rtl/>
        </w:rPr>
        <w:t xml:space="preserve"> </w:t>
      </w:r>
      <w:r w:rsidRPr="00143376">
        <w:rPr>
          <w:rFonts w:cs="FrankRuehl" w:hint="cs"/>
          <w:sz w:val="20"/>
          <w:szCs w:val="22"/>
          <w:rtl/>
        </w:rPr>
        <w:t>תרבויות</w:t>
      </w:r>
      <w:r w:rsidRPr="00143376">
        <w:rPr>
          <w:rFonts w:cs="FrankRuehl"/>
          <w:sz w:val="20"/>
          <w:szCs w:val="22"/>
          <w:rtl/>
        </w:rPr>
        <w:t xml:space="preserve"> </w:t>
      </w:r>
      <w:r w:rsidRPr="00143376">
        <w:rPr>
          <w:rFonts w:cs="FrankRuehl" w:hint="cs"/>
          <w:sz w:val="20"/>
          <w:szCs w:val="22"/>
          <w:rtl/>
        </w:rPr>
        <w:t>העולם</w:t>
      </w:r>
      <w:r w:rsidRPr="00143376">
        <w:rPr>
          <w:rFonts w:cs="FrankRuehl"/>
          <w:sz w:val="20"/>
          <w:szCs w:val="22"/>
          <w:rtl/>
        </w:rPr>
        <w:t xml:space="preserve"> </w:t>
      </w:r>
      <w:r w:rsidRPr="00143376">
        <w:rPr>
          <w:rFonts w:cs="FrankRuehl" w:hint="cs"/>
          <w:sz w:val="20"/>
          <w:szCs w:val="22"/>
          <w:rtl/>
        </w:rPr>
        <w:t>ובכלל</w:t>
      </w:r>
      <w:r w:rsidRPr="00143376">
        <w:rPr>
          <w:rFonts w:cs="FrankRuehl"/>
          <w:sz w:val="20"/>
          <w:szCs w:val="22"/>
          <w:rtl/>
        </w:rPr>
        <w:t xml:space="preserve"> </w:t>
      </w:r>
      <w:r w:rsidRPr="00143376">
        <w:rPr>
          <w:rFonts w:cs="FrankRuehl" w:hint="cs"/>
          <w:sz w:val="20"/>
          <w:szCs w:val="22"/>
          <w:rtl/>
        </w:rPr>
        <w:t>זה</w:t>
      </w:r>
      <w:r w:rsidRPr="00143376">
        <w:rPr>
          <w:rFonts w:cs="FrankRuehl"/>
          <w:sz w:val="20"/>
          <w:szCs w:val="22"/>
          <w:rtl/>
        </w:rPr>
        <w:t xml:space="preserve"> </w:t>
      </w:r>
      <w:r w:rsidRPr="00143376">
        <w:rPr>
          <w:rFonts w:cs="FrankRuehl" w:hint="cs"/>
          <w:sz w:val="20"/>
          <w:szCs w:val="22"/>
          <w:rtl/>
        </w:rPr>
        <w:t>מחזות</w:t>
      </w:r>
      <w:r w:rsidRPr="00143376">
        <w:rPr>
          <w:rFonts w:cs="FrankRuehl"/>
          <w:sz w:val="20"/>
          <w:szCs w:val="22"/>
          <w:rtl/>
        </w:rPr>
        <w:t xml:space="preserve"> </w:t>
      </w:r>
      <w:r w:rsidRPr="00143376">
        <w:rPr>
          <w:rFonts w:cs="FrankRuehl" w:hint="cs"/>
          <w:sz w:val="20"/>
          <w:szCs w:val="22"/>
          <w:rtl/>
        </w:rPr>
        <w:t>מן</w:t>
      </w:r>
      <w:r w:rsidRPr="00143376">
        <w:rPr>
          <w:rFonts w:cs="FrankRuehl"/>
          <w:sz w:val="20"/>
          <w:szCs w:val="22"/>
          <w:rtl/>
        </w:rPr>
        <w:t xml:space="preserve"> </w:t>
      </w:r>
      <w:r w:rsidRPr="00143376">
        <w:rPr>
          <w:rFonts w:cs="FrankRuehl" w:hint="cs"/>
          <w:sz w:val="20"/>
          <w:szCs w:val="22"/>
          <w:rtl/>
        </w:rPr>
        <w:t>המורשת</w:t>
      </w:r>
      <w:r w:rsidRPr="00143376">
        <w:rPr>
          <w:rFonts w:cs="FrankRuehl"/>
          <w:sz w:val="20"/>
          <w:szCs w:val="22"/>
          <w:rtl/>
        </w:rPr>
        <w:t xml:space="preserve"> </w:t>
      </w:r>
      <w:r w:rsidRPr="00143376">
        <w:rPr>
          <w:rFonts w:cs="FrankRuehl" w:hint="cs"/>
          <w:sz w:val="20"/>
          <w:szCs w:val="22"/>
          <w:rtl/>
        </w:rPr>
        <w:t>העברית</w:t>
      </w:r>
      <w:r w:rsidRPr="00143376">
        <w:rPr>
          <w:rFonts w:cs="FrankRuehl"/>
          <w:sz w:val="20"/>
          <w:szCs w:val="22"/>
          <w:rtl/>
        </w:rPr>
        <w:t xml:space="preserve">, </w:t>
      </w:r>
      <w:r w:rsidRPr="00143376">
        <w:rPr>
          <w:rFonts w:cs="FrankRuehl" w:hint="cs"/>
          <w:sz w:val="20"/>
          <w:szCs w:val="22"/>
          <w:rtl/>
        </w:rPr>
        <w:t>היהודית</w:t>
      </w:r>
      <w:r w:rsidRPr="00143376">
        <w:rPr>
          <w:rFonts w:cs="FrankRuehl"/>
          <w:sz w:val="20"/>
          <w:szCs w:val="22"/>
          <w:rtl/>
        </w:rPr>
        <w:t xml:space="preserve"> </w:t>
      </w:r>
      <w:r w:rsidRPr="00143376">
        <w:rPr>
          <w:rFonts w:cs="FrankRuehl" w:hint="cs"/>
          <w:sz w:val="20"/>
          <w:szCs w:val="22"/>
          <w:rtl/>
        </w:rPr>
        <w:t>והישראלית;</w:t>
      </w:r>
      <w:r w:rsidRPr="00143376">
        <w:rPr>
          <w:rFonts w:cs="FrankRuehl"/>
          <w:sz w:val="20"/>
          <w:szCs w:val="22"/>
          <w:rtl/>
        </w:rPr>
        <w:t xml:space="preserve"> </w:t>
      </w:r>
      <w:r w:rsidRPr="00143376">
        <w:rPr>
          <w:rFonts w:cs="FrankRuehl" w:hint="cs"/>
          <w:sz w:val="20"/>
          <w:szCs w:val="22"/>
          <w:rtl/>
        </w:rPr>
        <w:t>לפעול</w:t>
      </w:r>
      <w:r w:rsidRPr="00143376">
        <w:rPr>
          <w:rFonts w:cs="FrankRuehl"/>
          <w:sz w:val="20"/>
          <w:szCs w:val="22"/>
          <w:rtl/>
        </w:rPr>
        <w:t xml:space="preserve"> </w:t>
      </w:r>
      <w:r w:rsidRPr="00143376">
        <w:rPr>
          <w:rFonts w:cs="FrankRuehl" w:hint="cs"/>
          <w:sz w:val="20"/>
          <w:szCs w:val="22"/>
          <w:rtl/>
        </w:rPr>
        <w:t>כתאטרון</w:t>
      </w:r>
      <w:r w:rsidRPr="00143376">
        <w:rPr>
          <w:rFonts w:cs="FrankRuehl"/>
          <w:sz w:val="20"/>
          <w:szCs w:val="22"/>
          <w:rtl/>
        </w:rPr>
        <w:t xml:space="preserve"> </w:t>
      </w:r>
      <w:r w:rsidRPr="00143376">
        <w:rPr>
          <w:rFonts w:cs="FrankRuehl" w:hint="cs"/>
          <w:sz w:val="20"/>
          <w:szCs w:val="22"/>
          <w:rtl/>
        </w:rPr>
        <w:t>המפתח</w:t>
      </w:r>
      <w:r w:rsidRPr="00143376">
        <w:rPr>
          <w:rFonts w:cs="FrankRuehl"/>
          <w:sz w:val="20"/>
          <w:szCs w:val="22"/>
          <w:rtl/>
        </w:rPr>
        <w:t xml:space="preserve"> </w:t>
      </w:r>
      <w:r w:rsidRPr="00143376">
        <w:rPr>
          <w:rFonts w:cs="FrankRuehl" w:hint="cs"/>
          <w:sz w:val="20"/>
          <w:szCs w:val="22"/>
          <w:rtl/>
        </w:rPr>
        <w:t>ומקדם</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המחזאות</w:t>
      </w:r>
      <w:r w:rsidRPr="00143376">
        <w:rPr>
          <w:rFonts w:cs="FrankRuehl"/>
          <w:sz w:val="20"/>
          <w:szCs w:val="22"/>
          <w:rtl/>
        </w:rPr>
        <w:t xml:space="preserve"> </w:t>
      </w:r>
      <w:r w:rsidRPr="00143376">
        <w:rPr>
          <w:rFonts w:cs="FrankRuehl" w:hint="cs"/>
          <w:sz w:val="20"/>
          <w:szCs w:val="22"/>
          <w:rtl/>
        </w:rPr>
        <w:t>הישראלית</w:t>
      </w:r>
      <w:r w:rsidRPr="00143376">
        <w:rPr>
          <w:rFonts w:cs="FrankRuehl"/>
          <w:sz w:val="20"/>
          <w:szCs w:val="22"/>
          <w:rtl/>
        </w:rPr>
        <w:t xml:space="preserve"> </w:t>
      </w:r>
      <w:r w:rsidRPr="00143376">
        <w:rPr>
          <w:rFonts w:cs="FrankRuehl" w:hint="cs"/>
          <w:sz w:val="20"/>
          <w:szCs w:val="22"/>
          <w:rtl/>
        </w:rPr>
        <w:t>המקורית</w:t>
      </w:r>
      <w:r w:rsidRPr="00143376">
        <w:rPr>
          <w:rFonts w:cs="FrankRuehl"/>
          <w:sz w:val="20"/>
          <w:szCs w:val="22"/>
          <w:rtl/>
        </w:rPr>
        <w:t xml:space="preserve"> </w:t>
      </w:r>
      <w:r w:rsidRPr="00143376">
        <w:rPr>
          <w:rFonts w:cs="FrankRuehl" w:hint="cs"/>
          <w:sz w:val="20"/>
          <w:szCs w:val="22"/>
          <w:rtl/>
        </w:rPr>
        <w:t>ולעודד</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השחקנים</w:t>
      </w:r>
      <w:r w:rsidRPr="00143376">
        <w:rPr>
          <w:rFonts w:cs="FrankRuehl"/>
          <w:sz w:val="20"/>
          <w:szCs w:val="22"/>
          <w:rtl/>
        </w:rPr>
        <w:t xml:space="preserve">, </w:t>
      </w:r>
      <w:r w:rsidRPr="00143376">
        <w:rPr>
          <w:rFonts w:cs="FrankRuehl" w:hint="cs"/>
          <w:sz w:val="20"/>
          <w:szCs w:val="22"/>
          <w:rtl/>
        </w:rPr>
        <w:t>הבמאים</w:t>
      </w:r>
      <w:r w:rsidRPr="00143376">
        <w:rPr>
          <w:rFonts w:cs="FrankRuehl"/>
          <w:sz w:val="20"/>
          <w:szCs w:val="22"/>
          <w:rtl/>
        </w:rPr>
        <w:t xml:space="preserve">, </w:t>
      </w:r>
      <w:r w:rsidRPr="00143376">
        <w:rPr>
          <w:rFonts w:cs="FrankRuehl" w:hint="cs"/>
          <w:sz w:val="20"/>
          <w:szCs w:val="22"/>
          <w:rtl/>
        </w:rPr>
        <w:t>המעצבים</w:t>
      </w:r>
      <w:r w:rsidRPr="00143376">
        <w:rPr>
          <w:rFonts w:cs="FrankRuehl"/>
          <w:sz w:val="20"/>
          <w:szCs w:val="22"/>
          <w:rtl/>
        </w:rPr>
        <w:t xml:space="preserve"> </w:t>
      </w:r>
      <w:r w:rsidRPr="00143376">
        <w:rPr>
          <w:rFonts w:cs="FrankRuehl" w:hint="cs"/>
          <w:sz w:val="20"/>
          <w:szCs w:val="22"/>
          <w:rtl/>
        </w:rPr>
        <w:t>והמוזיקאים</w:t>
      </w:r>
      <w:r w:rsidRPr="00143376">
        <w:rPr>
          <w:rFonts w:cs="FrankRuehl"/>
          <w:sz w:val="20"/>
          <w:szCs w:val="22"/>
          <w:rtl/>
        </w:rPr>
        <w:t xml:space="preserve"> </w:t>
      </w:r>
      <w:r w:rsidRPr="00143376">
        <w:rPr>
          <w:rFonts w:cs="FrankRuehl" w:hint="cs"/>
          <w:sz w:val="20"/>
          <w:szCs w:val="22"/>
          <w:rtl/>
        </w:rPr>
        <w:t>הישראלים;</w:t>
      </w:r>
      <w:r w:rsidRPr="00143376">
        <w:rPr>
          <w:rFonts w:cs="FrankRuehl"/>
          <w:sz w:val="20"/>
          <w:szCs w:val="22"/>
          <w:rtl/>
        </w:rPr>
        <w:t xml:space="preserve"> </w:t>
      </w:r>
      <w:r w:rsidRPr="00143376">
        <w:rPr>
          <w:rFonts w:cs="FrankRuehl" w:hint="cs"/>
          <w:sz w:val="20"/>
          <w:szCs w:val="22"/>
          <w:rtl/>
        </w:rPr>
        <w:t>לפעול</w:t>
      </w:r>
      <w:r w:rsidRPr="00143376">
        <w:rPr>
          <w:rFonts w:cs="FrankRuehl"/>
          <w:sz w:val="20"/>
          <w:szCs w:val="22"/>
          <w:rtl/>
        </w:rPr>
        <w:t xml:space="preserve"> </w:t>
      </w:r>
      <w:r w:rsidRPr="00143376">
        <w:rPr>
          <w:rFonts w:cs="FrankRuehl" w:hint="cs"/>
          <w:sz w:val="20"/>
          <w:szCs w:val="22"/>
          <w:rtl/>
        </w:rPr>
        <w:t>כתאטרון</w:t>
      </w:r>
      <w:r w:rsidRPr="00143376">
        <w:rPr>
          <w:rFonts w:cs="FrankRuehl"/>
          <w:sz w:val="20"/>
          <w:szCs w:val="22"/>
          <w:rtl/>
        </w:rPr>
        <w:t xml:space="preserve"> </w:t>
      </w:r>
      <w:r w:rsidRPr="00143376">
        <w:rPr>
          <w:rFonts w:cs="FrankRuehl" w:hint="cs"/>
          <w:sz w:val="20"/>
          <w:szCs w:val="22"/>
          <w:rtl/>
        </w:rPr>
        <w:t>המקדם</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היצירה</w:t>
      </w:r>
      <w:r w:rsidRPr="00143376">
        <w:rPr>
          <w:rFonts w:cs="FrankRuehl"/>
          <w:sz w:val="20"/>
          <w:szCs w:val="22"/>
          <w:rtl/>
        </w:rPr>
        <w:t xml:space="preserve"> </w:t>
      </w:r>
      <w:r w:rsidRPr="00143376">
        <w:rPr>
          <w:rFonts w:cs="FrankRuehl" w:hint="cs"/>
          <w:sz w:val="20"/>
          <w:szCs w:val="22"/>
          <w:rtl/>
        </w:rPr>
        <w:t>הישראלית בתחומי האמנות הקשורים לתיאטרון...;</w:t>
      </w:r>
      <w:r w:rsidRPr="00143376">
        <w:rPr>
          <w:rFonts w:cs="FrankRuehl"/>
          <w:sz w:val="20"/>
          <w:szCs w:val="22"/>
          <w:rtl/>
        </w:rPr>
        <w:t xml:space="preserve"> לקיים הופעות ברחבי הארץ, לרבות ביישובי הפריפריה</w:t>
      </w:r>
      <w:r w:rsidRPr="00143376">
        <w:rPr>
          <w:rFonts w:cs="FrankRuehl" w:hint="cs"/>
          <w:sz w:val="20"/>
          <w:szCs w:val="22"/>
          <w:rtl/>
        </w:rPr>
        <w:t xml:space="preserve"> ולקרב את אמנות התיאטרון לכלל אוכלוסיית המדינה באשר היא;</w:t>
      </w:r>
      <w:r w:rsidRPr="00143376">
        <w:rPr>
          <w:rFonts w:cs="FrankRuehl"/>
          <w:sz w:val="20"/>
          <w:szCs w:val="22"/>
          <w:rtl/>
        </w:rPr>
        <w:t xml:space="preserve"> </w:t>
      </w:r>
      <w:r w:rsidRPr="00143376">
        <w:rPr>
          <w:rFonts w:cs="FrankRuehl" w:hint="cs"/>
          <w:sz w:val="20"/>
          <w:szCs w:val="22"/>
          <w:rtl/>
        </w:rPr>
        <w:t xml:space="preserve">לקיים קשרים עם מוסדות תיאטרון בארץ ובחוץ לארץ ובכלל זה חילופי מפעלי תרבות; </w:t>
      </w:r>
      <w:r w:rsidRPr="00143376">
        <w:rPr>
          <w:rFonts w:cs="FrankRuehl"/>
          <w:sz w:val="20"/>
          <w:szCs w:val="22"/>
          <w:rtl/>
        </w:rPr>
        <w:t>לטפח יוצרים צעירים</w:t>
      </w:r>
      <w:r w:rsidRPr="00143376">
        <w:rPr>
          <w:rFonts w:cs="FrankRuehl" w:hint="cs"/>
          <w:sz w:val="20"/>
          <w:szCs w:val="22"/>
          <w:rtl/>
        </w:rPr>
        <w:t xml:space="preserve">... לעודד אותם ולהעניק להם הזדמנויות להציג מפרי יצירתם; לקיים קשר עם מערכת החינוך...; להוות דוגמא ומופת, למצוינות ואיכות אומנותית בכל הקשור, לאומנויות הבמה ולביצוע יצירות במה".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הסוגיה נדונה גם</w:t>
      </w:r>
      <w:r w:rsidRPr="00143376">
        <w:rPr>
          <w:rFonts w:cs="FrankRuehl"/>
          <w:sz w:val="20"/>
          <w:szCs w:val="22"/>
          <w:rtl/>
        </w:rPr>
        <w:t xml:space="preserve"> </w:t>
      </w:r>
      <w:r w:rsidRPr="00143376">
        <w:rPr>
          <w:rFonts w:cs="FrankRuehl" w:hint="cs"/>
          <w:sz w:val="20"/>
          <w:szCs w:val="22"/>
          <w:rtl/>
        </w:rPr>
        <w:t>בסמינר</w:t>
      </w:r>
      <w:r w:rsidRPr="00143376">
        <w:rPr>
          <w:rFonts w:cs="FrankRuehl"/>
          <w:sz w:val="20"/>
          <w:szCs w:val="22"/>
          <w:rtl/>
        </w:rPr>
        <w:t xml:space="preserve"> </w:t>
      </w:r>
      <w:r w:rsidRPr="00143376">
        <w:rPr>
          <w:rFonts w:cs="FrankRuehl" w:hint="cs"/>
          <w:sz w:val="20"/>
          <w:szCs w:val="22"/>
          <w:rtl/>
        </w:rPr>
        <w:t xml:space="preserve">שיזמה </w:t>
      </w:r>
      <w:r w:rsidRPr="00143376">
        <w:rPr>
          <w:rFonts w:cs="FrankRuehl" w:hint="eastAsia"/>
          <w:sz w:val="20"/>
          <w:szCs w:val="22"/>
          <w:rtl/>
        </w:rPr>
        <w:t>מועצת</w:t>
      </w:r>
      <w:r w:rsidRPr="00143376">
        <w:rPr>
          <w:rFonts w:cs="FrankRuehl"/>
          <w:sz w:val="20"/>
          <w:szCs w:val="22"/>
          <w:rtl/>
        </w:rPr>
        <w:t xml:space="preserve"> הנאמנים</w:t>
      </w:r>
      <w:r w:rsidRPr="00143376">
        <w:rPr>
          <w:rFonts w:cs="FrankRuehl" w:hint="cs"/>
          <w:sz w:val="20"/>
          <w:szCs w:val="22"/>
          <w:rtl/>
        </w:rPr>
        <w:t xml:space="preserve"> של הבימה ביוני</w:t>
      </w:r>
      <w:r w:rsidRPr="00143376">
        <w:rPr>
          <w:rFonts w:cs="FrankRuehl"/>
          <w:sz w:val="20"/>
          <w:szCs w:val="22"/>
          <w:rtl/>
        </w:rPr>
        <w:t xml:space="preserve"> 2010</w:t>
      </w:r>
      <w:r w:rsidRPr="00143376">
        <w:rPr>
          <w:rFonts w:cs="FrankRuehl" w:hint="cs"/>
          <w:sz w:val="20"/>
          <w:szCs w:val="22"/>
          <w:rtl/>
        </w:rPr>
        <w:t>. בסמינר נדונה הצעה ל</w:t>
      </w:r>
      <w:r w:rsidRPr="00143376">
        <w:rPr>
          <w:rFonts w:cs="FrankRuehl"/>
          <w:sz w:val="20"/>
          <w:szCs w:val="22"/>
          <w:rtl/>
        </w:rPr>
        <w:t xml:space="preserve">"חזון" </w:t>
      </w:r>
      <w:r w:rsidRPr="00143376">
        <w:rPr>
          <w:rFonts w:cs="FrankRuehl" w:hint="cs"/>
          <w:sz w:val="20"/>
          <w:szCs w:val="22"/>
          <w:rtl/>
        </w:rPr>
        <w:t>הבימה</w:t>
      </w:r>
      <w:r w:rsidRPr="00143376">
        <w:rPr>
          <w:rFonts w:cs="FrankRuehl"/>
          <w:sz w:val="20"/>
          <w:szCs w:val="22"/>
          <w:rtl/>
        </w:rPr>
        <w:t xml:space="preserve"> </w:t>
      </w:r>
      <w:r w:rsidRPr="00143376">
        <w:rPr>
          <w:rFonts w:cs="FrankRuehl" w:hint="cs"/>
          <w:sz w:val="20"/>
          <w:szCs w:val="22"/>
          <w:rtl/>
        </w:rPr>
        <w:t>כתאטרון</w:t>
      </w:r>
      <w:r w:rsidRPr="00143376">
        <w:rPr>
          <w:rFonts w:cs="FrankRuehl"/>
          <w:sz w:val="20"/>
          <w:szCs w:val="22"/>
          <w:rtl/>
        </w:rPr>
        <w:t xml:space="preserve"> </w:t>
      </w:r>
      <w:r w:rsidRPr="00143376">
        <w:rPr>
          <w:rFonts w:cs="FrankRuehl" w:hint="cs"/>
          <w:sz w:val="20"/>
          <w:szCs w:val="22"/>
          <w:rtl/>
        </w:rPr>
        <w:t>לאומי, בהמשך אושר מסמך החזון המבטא את תפיסת מועצת הנאמנים.</w:t>
      </w:r>
      <w:r>
        <w:rPr>
          <w:rStyle w:val="FootnoteReference0"/>
          <w:rFonts w:cs="FrankRuehl"/>
          <w:sz w:val="20"/>
          <w:szCs w:val="22"/>
          <w:rtl/>
        </w:rPr>
        <w:footnoteReference w:id="22"/>
      </w:r>
      <w:r w:rsidRPr="00143376">
        <w:rPr>
          <w:rFonts w:cs="FrankRuehl" w:hint="cs"/>
          <w:sz w:val="20"/>
          <w:szCs w:val="22"/>
          <w:rtl/>
        </w:rPr>
        <w:t xml:space="preserve"> </w:t>
      </w:r>
      <w:r w:rsidRPr="00143376">
        <w:rPr>
          <w:rFonts w:cs="FrankRuehl"/>
          <w:sz w:val="20"/>
          <w:szCs w:val="22"/>
          <w:rtl/>
        </w:rPr>
        <w:t xml:space="preserve">מסגרת החזון </w:t>
      </w:r>
      <w:r w:rsidRPr="00143376">
        <w:rPr>
          <w:rFonts w:cs="FrankRuehl" w:hint="cs"/>
          <w:sz w:val="20"/>
          <w:szCs w:val="22"/>
          <w:rtl/>
        </w:rPr>
        <w:t>נדרש</w:t>
      </w:r>
      <w:r w:rsidRPr="00143376">
        <w:rPr>
          <w:rFonts w:cs="FrankRuehl"/>
          <w:sz w:val="20"/>
          <w:szCs w:val="22"/>
          <w:rtl/>
        </w:rPr>
        <w:t xml:space="preserve"> התאטרון לעמוד בדרישות</w:t>
      </w:r>
      <w:r w:rsidRPr="00143376">
        <w:rPr>
          <w:rFonts w:cs="FrankRuehl" w:hint="cs"/>
          <w:sz w:val="20"/>
          <w:szCs w:val="22"/>
          <w:rtl/>
        </w:rPr>
        <w:t xml:space="preserve"> מסוימות</w:t>
      </w:r>
      <w:r w:rsidRPr="00143376">
        <w:rPr>
          <w:rFonts w:cs="FrankRuehl"/>
          <w:sz w:val="20"/>
          <w:szCs w:val="22"/>
          <w:rtl/>
        </w:rPr>
        <w:t xml:space="preserve">: </w:t>
      </w:r>
      <w:r w:rsidRPr="00143376">
        <w:rPr>
          <w:rFonts w:cs="FrankRuehl" w:hint="cs"/>
          <w:sz w:val="20"/>
          <w:szCs w:val="22"/>
          <w:rtl/>
        </w:rPr>
        <w:t>להתחייב</w:t>
      </w:r>
      <w:r w:rsidRPr="00143376">
        <w:rPr>
          <w:rFonts w:cs="FrankRuehl"/>
          <w:sz w:val="20"/>
          <w:szCs w:val="22"/>
          <w:rtl/>
        </w:rPr>
        <w:t xml:space="preserve"> לערכים אמנותיים, תרבותיים, חברתיים וחינוכיים</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להציב</w:t>
      </w:r>
      <w:r w:rsidRPr="00143376">
        <w:rPr>
          <w:rFonts w:cs="FrankRuehl"/>
          <w:sz w:val="20"/>
          <w:szCs w:val="22"/>
          <w:rtl/>
        </w:rPr>
        <w:t xml:space="preserve"> רף אמנותי גבוה במיוחד</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לשמור על</w:t>
      </w:r>
      <w:r w:rsidRPr="00143376">
        <w:rPr>
          <w:rFonts w:cs="FrankRuehl"/>
          <w:sz w:val="20"/>
          <w:szCs w:val="22"/>
          <w:rtl/>
        </w:rPr>
        <w:t xml:space="preserve"> החופש האמנותי של היוצרים</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לקיים</w:t>
      </w:r>
      <w:r w:rsidRPr="00143376">
        <w:rPr>
          <w:rFonts w:cs="FrankRuehl"/>
          <w:sz w:val="20"/>
          <w:szCs w:val="22"/>
          <w:rtl/>
        </w:rPr>
        <w:t xml:space="preserve"> מסגרת </w:t>
      </w:r>
      <w:r w:rsidRPr="00143376">
        <w:rPr>
          <w:rFonts w:cs="FrankRuehl" w:hint="cs"/>
          <w:sz w:val="20"/>
          <w:szCs w:val="22"/>
          <w:rtl/>
        </w:rPr>
        <w:t>ייעודית</w:t>
      </w:r>
      <w:r w:rsidRPr="00143376">
        <w:rPr>
          <w:rFonts w:cs="FrankRuehl"/>
          <w:sz w:val="20"/>
          <w:szCs w:val="22"/>
          <w:rtl/>
        </w:rPr>
        <w:t xml:space="preserve"> אשר תפעל ברוח ערכי העם היהודי בקהילותיו השונות</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להציג</w:t>
      </w:r>
      <w:r w:rsidRPr="00143376">
        <w:rPr>
          <w:rFonts w:cs="FrankRuehl"/>
          <w:sz w:val="20"/>
          <w:szCs w:val="22"/>
          <w:rtl/>
        </w:rPr>
        <w:t xml:space="preserve"> בעיקר בשפה </w:t>
      </w:r>
      <w:r w:rsidRPr="00143376">
        <w:rPr>
          <w:rFonts w:cs="FrankRuehl" w:hint="cs"/>
          <w:sz w:val="20"/>
          <w:szCs w:val="22"/>
          <w:rtl/>
        </w:rPr>
        <w:t>ה</w:t>
      </w:r>
      <w:r w:rsidRPr="00143376">
        <w:rPr>
          <w:rFonts w:cs="FrankRuehl"/>
          <w:sz w:val="20"/>
          <w:szCs w:val="22"/>
          <w:rtl/>
        </w:rPr>
        <w:t>עברית</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לעודד ולקדם</w:t>
      </w:r>
      <w:r w:rsidRPr="00143376">
        <w:rPr>
          <w:rFonts w:cs="FrankRuehl"/>
          <w:sz w:val="20"/>
          <w:szCs w:val="22"/>
          <w:rtl/>
        </w:rPr>
        <w:t xml:space="preserve"> מחזאות ישראלית מקורית איכותית, חדשנית ונועזת</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לשקף את</w:t>
      </w:r>
      <w:r w:rsidRPr="00143376">
        <w:rPr>
          <w:rFonts w:cs="FrankRuehl"/>
          <w:sz w:val="20"/>
          <w:szCs w:val="22"/>
          <w:rtl/>
        </w:rPr>
        <w:t xml:space="preserve"> החברה הרב</w:t>
      </w:r>
      <w:r w:rsidRPr="00143376">
        <w:rPr>
          <w:rFonts w:cs="FrankRuehl" w:hint="cs"/>
          <w:sz w:val="20"/>
          <w:szCs w:val="22"/>
          <w:rtl/>
        </w:rPr>
        <w:t>-</w:t>
      </w:r>
      <w:r w:rsidRPr="00143376">
        <w:rPr>
          <w:rFonts w:cs="FrankRuehl"/>
          <w:sz w:val="20"/>
          <w:szCs w:val="22"/>
          <w:rtl/>
        </w:rPr>
        <w:t>תרבותית בישראל</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להעלות מחדש</w:t>
      </w:r>
      <w:r w:rsidRPr="00143376">
        <w:rPr>
          <w:rFonts w:cs="FrankRuehl"/>
          <w:sz w:val="20"/>
          <w:szCs w:val="22"/>
          <w:rtl/>
        </w:rPr>
        <w:t xml:space="preserve"> מחזות מופת ישראלי</w:t>
      </w:r>
      <w:r w:rsidRPr="00143376">
        <w:rPr>
          <w:rFonts w:cs="FrankRuehl" w:hint="cs"/>
          <w:sz w:val="20"/>
          <w:szCs w:val="22"/>
          <w:rtl/>
        </w:rPr>
        <w:t>י</w:t>
      </w:r>
      <w:r w:rsidRPr="00143376">
        <w:rPr>
          <w:rFonts w:cs="FrankRuehl"/>
          <w:sz w:val="20"/>
          <w:szCs w:val="22"/>
          <w:rtl/>
        </w:rPr>
        <w:t>ם</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להפעיל</w:t>
      </w:r>
      <w:r w:rsidRPr="00143376">
        <w:rPr>
          <w:rFonts w:cs="FrankRuehl"/>
          <w:sz w:val="20"/>
          <w:szCs w:val="22"/>
          <w:rtl/>
        </w:rPr>
        <w:t xml:space="preserve"> אנסמבל קבוע של יוצרים ומבצעים</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לאתר</w:t>
      </w:r>
      <w:r w:rsidRPr="00143376">
        <w:rPr>
          <w:rFonts w:cs="FrankRuehl"/>
          <w:sz w:val="20"/>
          <w:szCs w:val="22"/>
          <w:rtl/>
        </w:rPr>
        <w:t xml:space="preserve"> יוצרים צעירים ומוכשרים</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לטפח</w:t>
      </w:r>
      <w:r w:rsidRPr="00143376">
        <w:rPr>
          <w:rFonts w:cs="FrankRuehl"/>
          <w:sz w:val="20"/>
          <w:szCs w:val="22"/>
          <w:rtl/>
        </w:rPr>
        <w:t xml:space="preserve"> דור צעיר של צופי תאטרון</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להקים</w:t>
      </w:r>
      <w:r w:rsidRPr="00143376">
        <w:rPr>
          <w:rFonts w:cs="FrankRuehl"/>
          <w:sz w:val="20"/>
          <w:szCs w:val="22"/>
          <w:rtl/>
        </w:rPr>
        <w:t xml:space="preserve"> שירותי ארכיון לציבור הרחב</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ליצור</w:t>
      </w:r>
      <w:r w:rsidRPr="00143376">
        <w:rPr>
          <w:rFonts w:cs="FrankRuehl"/>
          <w:sz w:val="20"/>
          <w:szCs w:val="22"/>
          <w:rtl/>
        </w:rPr>
        <w:t xml:space="preserve"> שיתופי פעולה עם יוצרים ושוחרי תאטרון בפריפריה </w:t>
      </w:r>
      <w:r w:rsidRPr="00143376">
        <w:rPr>
          <w:rFonts w:cs="FrankRuehl" w:hint="cs"/>
          <w:sz w:val="20"/>
          <w:szCs w:val="22"/>
          <w:rtl/>
        </w:rPr>
        <w:t>ולארח</w:t>
      </w:r>
      <w:r w:rsidRPr="00143376">
        <w:rPr>
          <w:rFonts w:cs="FrankRuehl"/>
          <w:sz w:val="20"/>
          <w:szCs w:val="22"/>
          <w:rtl/>
        </w:rPr>
        <w:t xml:space="preserve"> הפקות של מרכזי תרבות פריפריאליים</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לשתף</w:t>
      </w:r>
      <w:r w:rsidRPr="00143376">
        <w:rPr>
          <w:rFonts w:cs="FrankRuehl"/>
          <w:sz w:val="20"/>
          <w:szCs w:val="22"/>
          <w:rtl/>
        </w:rPr>
        <w:t xml:space="preserve"> פעולה עם תאטראות בארץ ותאטראות לאומיים בעולם. </w:t>
      </w:r>
    </w:p>
    <w:p w:rsidR="00AA639B" w:rsidP="00804AEF">
      <w:pPr>
        <w:spacing w:after="120" w:line="230" w:lineRule="exact"/>
        <w:ind w:left="-1"/>
        <w:jc w:val="both"/>
        <w:rPr>
          <w:rFonts w:cs="FrankRuehl"/>
          <w:sz w:val="20"/>
          <w:szCs w:val="22"/>
          <w:rtl/>
        </w:rPr>
      </w:pPr>
    </w:p>
    <w:p w:rsidR="005D21C3" w:rsidRPr="00143376" w:rsidP="00804AEF">
      <w:pPr>
        <w:spacing w:after="120" w:line="230" w:lineRule="exact"/>
        <w:ind w:left="-1"/>
        <w:jc w:val="both"/>
        <w:rPr>
          <w:rFonts w:cs="FrankRuehl"/>
          <w:sz w:val="20"/>
          <w:szCs w:val="22"/>
          <w:rtl/>
        </w:rPr>
      </w:pPr>
    </w:p>
    <w:p w:rsidR="00AA639B" w:rsidP="00804AEF">
      <w:pPr>
        <w:pStyle w:val="KOT4"/>
      </w:pPr>
      <w:r>
        <w:rPr>
          <w:rFonts w:hint="cs"/>
          <w:rtl/>
        </w:rPr>
        <w:t>טיפול הדירקטוריון במימוש מטרות החזון</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בישיבת דירקטוריון הבימה בפברואר 2013 מסר המנהל האמנותי כי לדעתו "הייחודיות של הבימה לעומת תיאטראות אחרים היא לגעת בנושאים שנוגעים ושואלים שאלות לגבי זהות יהודית ומסורת יהודית". כן ציין את הצורך לקדם יוצרים צעירים. </w:t>
      </w:r>
    </w:p>
    <w:p w:rsidR="00AA639B" w:rsidRPr="00143376" w:rsidP="005D21C3">
      <w:pPr>
        <w:pStyle w:val="ListParagraph"/>
        <w:spacing w:after="240" w:line="230" w:lineRule="exact"/>
        <w:ind w:left="-1"/>
        <w:contextualSpacing w:val="0"/>
        <w:jc w:val="both"/>
        <w:rPr>
          <w:rFonts w:ascii="Times New Roman" w:hAnsi="Times New Roman" w:cs="FrankRuehl"/>
          <w:sz w:val="20"/>
          <w:rtl/>
        </w:rPr>
      </w:pPr>
      <w:r w:rsidRPr="00143376">
        <w:rPr>
          <w:rFonts w:ascii="Times New Roman" w:hAnsi="Times New Roman" w:cs="FrankRuehl" w:hint="cs"/>
          <w:sz w:val="20"/>
          <w:rtl/>
        </w:rPr>
        <w:t xml:space="preserve">בפגישת הדירקטוריון עם יו"ר ועדת החינוך של הכנסת ב-11.7.13, אמר יו"ר הדירקטוריון שלדעתו "על תאטרון לאומי לבצע משימות ולשם כך יש להקצות לו הקצבה מיוחדת". חבר דירקטוריון אחר הוסיף: "מהי התרומה הסגולית למושג 'תאטרון לאומי'. התאטרון צריך </w:t>
      </w:r>
      <w:r w:rsidRPr="00143376">
        <w:rPr>
          <w:rFonts w:ascii="Times New Roman" w:hAnsi="Times New Roman" w:cs="FrankRuehl" w:hint="eastAsia"/>
          <w:sz w:val="20"/>
          <w:rtl/>
        </w:rPr>
        <w:t>לשקף</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את 'הרב תרבותיות' של החברה, יש להגביר את הקשר עם הפריפריה, כאן צריך להיות ארכיון של תאטרון לאומי, מוזיאון, חינוך הקהל, קידום שחקנים צעירים, חיבור עם מוסדות חינוך". </w:t>
      </w:r>
    </w:p>
    <w:p w:rsidR="00AA639B" w:rsidRPr="00143376" w:rsidP="00A458EC">
      <w:pPr>
        <w:pStyle w:val="RESHET"/>
        <w:keepLines/>
        <w:rPr>
          <w:rtl/>
        </w:rPr>
      </w:pPr>
      <w:r w:rsidRPr="00143376">
        <w:rPr>
          <w:rFonts w:hint="cs"/>
          <w:rtl/>
        </w:rPr>
        <w:t>כאמור על פי ניקוד המשתנים האיכותניים שנתן מדור תאטרון</w:t>
      </w:r>
      <w:r w:rsidR="00A458EC">
        <w:rPr>
          <w:rFonts w:hint="cs"/>
          <w:rtl/>
        </w:rPr>
        <w:t xml:space="preserve"> במועצת התרבות</w:t>
      </w:r>
      <w:r w:rsidRPr="00143376">
        <w:rPr>
          <w:rFonts w:hint="cs"/>
          <w:rtl/>
        </w:rPr>
        <w:t xml:space="preserve">, הבימה מדורגת בציון נמוך מול תאטראות אחרים גם ביעדים האיכותיים שהציבה לעצמה. </w:t>
      </w:r>
    </w:p>
    <w:p w:rsidR="00AA639B" w:rsidRPr="00143376" w:rsidP="005D21C3">
      <w:pPr>
        <w:pStyle w:val="RESHET"/>
        <w:keepLines/>
        <w:rPr>
          <w:rtl/>
        </w:rPr>
      </w:pPr>
      <w:r w:rsidRPr="00143376">
        <w:rPr>
          <w:rFonts w:hint="cs"/>
          <w:rtl/>
        </w:rPr>
        <w:t>משרד מבקר המדינה מעיר למועצת</w:t>
      </w:r>
      <w:r w:rsidRPr="00143376">
        <w:rPr>
          <w:rtl/>
        </w:rPr>
        <w:t xml:space="preserve"> </w:t>
      </w:r>
      <w:r w:rsidRPr="00143376">
        <w:rPr>
          <w:rFonts w:hint="cs"/>
          <w:rtl/>
        </w:rPr>
        <w:t>הנאמנים ולדירקטוריון הבימה, כי המטרות המפורטות בתקנון</w:t>
      </w:r>
      <w:r w:rsidRPr="00143376">
        <w:rPr>
          <w:rtl/>
        </w:rPr>
        <w:t xml:space="preserve"> </w:t>
      </w:r>
      <w:r w:rsidRPr="00143376">
        <w:rPr>
          <w:rFonts w:hint="cs"/>
          <w:rtl/>
        </w:rPr>
        <w:t>החל</w:t>
      </w:r>
      <w:r w:rsidRPr="00143376">
        <w:rPr>
          <w:rtl/>
        </w:rPr>
        <w:t>"צ</w:t>
      </w:r>
      <w:r w:rsidRPr="00143376">
        <w:rPr>
          <w:rFonts w:hint="cs"/>
          <w:rtl/>
        </w:rPr>
        <w:t xml:space="preserve"> ובהצהרת החזון שימשו למעשה כ"הצהרת כוונות" מטעמם ותו לא. זאת, משום שלא נקבעו להן יעדים מוגדרים ומדדים שיבדקו את עמידת התאטרון ביעדים, ולמעשה לא נבחנה כלל הזיקה בין התוצרים והתפוקות של התאטרון לבין אותן הצהרות. </w:t>
      </w:r>
    </w:p>
    <w:p w:rsidR="00AA639B" w:rsidP="00804AEF">
      <w:pPr>
        <w:pStyle w:val="ListParagraph"/>
        <w:spacing w:after="120" w:line="230" w:lineRule="exact"/>
        <w:ind w:left="-1"/>
        <w:contextualSpacing w:val="0"/>
        <w:jc w:val="both"/>
        <w:rPr>
          <w:rFonts w:ascii="Times New Roman" w:hAnsi="Times New Roman" w:cs="FrankRuehl"/>
          <w:b/>
          <w:bCs/>
          <w:sz w:val="20"/>
          <w:rtl/>
        </w:rPr>
      </w:pPr>
    </w:p>
    <w:p w:rsidR="005D21C3" w:rsidRPr="00143376" w:rsidP="00804AEF">
      <w:pPr>
        <w:pStyle w:val="ListParagraph"/>
        <w:spacing w:after="120" w:line="230" w:lineRule="exact"/>
        <w:ind w:left="-1"/>
        <w:contextualSpacing w:val="0"/>
        <w:jc w:val="both"/>
        <w:rPr>
          <w:rFonts w:ascii="Times New Roman" w:hAnsi="Times New Roman" w:cs="FrankRuehl"/>
          <w:b/>
          <w:bCs/>
          <w:sz w:val="20"/>
          <w:rtl/>
        </w:rPr>
      </w:pPr>
    </w:p>
    <w:p w:rsidR="00AA639B" w:rsidP="00804AEF">
      <w:pPr>
        <w:pStyle w:val="KOT4"/>
        <w:rPr>
          <w:rtl/>
        </w:rPr>
      </w:pPr>
      <w:r>
        <w:rPr>
          <w:rFonts w:hint="cs"/>
          <w:rtl/>
        </w:rPr>
        <w:t>טיפול משרד התרבות במשמעות המחויבות של תאטרון לאומי</w:t>
      </w:r>
    </w:p>
    <w:p w:rsidR="00AA639B" w:rsidRPr="00143376" w:rsidP="005D21C3">
      <w:pPr>
        <w:spacing w:after="240" w:line="230" w:lineRule="exact"/>
        <w:ind w:left="-1"/>
        <w:jc w:val="both"/>
        <w:rPr>
          <w:rFonts w:cs="FrankRuehl"/>
          <w:sz w:val="20"/>
          <w:szCs w:val="22"/>
          <w:rtl/>
        </w:rPr>
      </w:pPr>
      <w:r w:rsidRPr="00143376">
        <w:rPr>
          <w:rFonts w:cs="FrankRuehl" w:hint="cs"/>
          <w:sz w:val="20"/>
          <w:szCs w:val="22"/>
          <w:rtl/>
        </w:rPr>
        <w:t>בדיון</w:t>
      </w:r>
      <w:r w:rsidRPr="00143376">
        <w:rPr>
          <w:rFonts w:cs="FrankRuehl"/>
          <w:sz w:val="20"/>
          <w:szCs w:val="22"/>
          <w:rtl/>
        </w:rPr>
        <w:t xml:space="preserve"> </w:t>
      </w:r>
      <w:r w:rsidRPr="00143376">
        <w:rPr>
          <w:rFonts w:cs="FrankRuehl" w:hint="cs"/>
          <w:sz w:val="20"/>
          <w:szCs w:val="22"/>
          <w:rtl/>
        </w:rPr>
        <w:t>ועדת</w:t>
      </w:r>
      <w:r w:rsidRPr="00143376">
        <w:rPr>
          <w:rFonts w:cs="FrankRuehl"/>
          <w:sz w:val="20"/>
          <w:szCs w:val="22"/>
          <w:rtl/>
        </w:rPr>
        <w:t xml:space="preserve"> </w:t>
      </w:r>
      <w:r w:rsidRPr="00143376">
        <w:rPr>
          <w:rFonts w:cs="FrankRuehl" w:hint="cs"/>
          <w:sz w:val="20"/>
          <w:szCs w:val="22"/>
          <w:rtl/>
        </w:rPr>
        <w:t>המעקב</w:t>
      </w:r>
      <w:r w:rsidRPr="00143376">
        <w:rPr>
          <w:rFonts w:cs="FrankRuehl"/>
          <w:sz w:val="20"/>
          <w:szCs w:val="22"/>
          <w:rtl/>
        </w:rPr>
        <w:t xml:space="preserve"> </w:t>
      </w:r>
      <w:r w:rsidRPr="00143376">
        <w:rPr>
          <w:rFonts w:cs="FrankRuehl" w:hint="eastAsia"/>
          <w:sz w:val="20"/>
          <w:szCs w:val="22"/>
          <w:rtl/>
        </w:rPr>
        <w:t>מ</w:t>
      </w:r>
      <w:r w:rsidRPr="00143376">
        <w:rPr>
          <w:rFonts w:cs="FrankRuehl"/>
          <w:sz w:val="20"/>
          <w:szCs w:val="22"/>
          <w:rtl/>
        </w:rPr>
        <w:t>-</w:t>
      </w:r>
      <w:r w:rsidRPr="00143376">
        <w:rPr>
          <w:rFonts w:cs="FrankRuehl" w:hint="cs"/>
          <w:sz w:val="20"/>
          <w:szCs w:val="22"/>
          <w:rtl/>
        </w:rPr>
        <w:t>17.3.13 הודיעה</w:t>
      </w:r>
      <w:r w:rsidRPr="00143376">
        <w:rPr>
          <w:rFonts w:cs="FrankRuehl"/>
          <w:sz w:val="20"/>
          <w:szCs w:val="22"/>
          <w:rtl/>
        </w:rPr>
        <w:t xml:space="preserve"> </w:t>
      </w:r>
      <w:r w:rsidRPr="00143376">
        <w:rPr>
          <w:rFonts w:cs="FrankRuehl" w:hint="cs"/>
          <w:sz w:val="20"/>
          <w:szCs w:val="22"/>
          <w:rtl/>
        </w:rPr>
        <w:t>מנכ</w:t>
      </w:r>
      <w:r w:rsidRPr="00143376">
        <w:rPr>
          <w:rFonts w:cs="FrankRuehl"/>
          <w:sz w:val="20"/>
          <w:szCs w:val="22"/>
          <w:rtl/>
        </w:rPr>
        <w:t xml:space="preserve">"לית </w:t>
      </w:r>
      <w:r w:rsidRPr="00143376">
        <w:rPr>
          <w:rFonts w:cs="FrankRuehl" w:hint="cs"/>
          <w:sz w:val="20"/>
          <w:szCs w:val="22"/>
          <w:rtl/>
        </w:rPr>
        <w:t>משרד</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 xml:space="preserve">דאז, </w:t>
      </w:r>
      <w:r w:rsidRPr="00143376">
        <w:rPr>
          <w:rFonts w:cs="FrankRuehl"/>
          <w:sz w:val="20"/>
          <w:szCs w:val="22"/>
          <w:rtl/>
        </w:rPr>
        <w:t>גב' אורלי פרומן</w:t>
      </w:r>
      <w:r w:rsidRPr="00143376">
        <w:rPr>
          <w:rFonts w:cs="FrankRuehl" w:hint="cs"/>
          <w:sz w:val="20"/>
          <w:szCs w:val="22"/>
          <w:rtl/>
        </w:rPr>
        <w:t>,</w:t>
      </w:r>
      <w:r w:rsidRPr="00143376">
        <w:rPr>
          <w:rFonts w:cs="FrankRuehl"/>
          <w:sz w:val="20"/>
          <w:szCs w:val="22"/>
          <w:rtl/>
        </w:rPr>
        <w:t xml:space="preserve"> כי "על </w:t>
      </w:r>
      <w:r w:rsidRPr="00143376">
        <w:rPr>
          <w:rFonts w:cs="FrankRuehl" w:hint="cs"/>
          <w:sz w:val="20"/>
          <w:szCs w:val="22"/>
          <w:rtl/>
        </w:rPr>
        <w:t>ה</w:t>
      </w:r>
      <w:r w:rsidRPr="00143376">
        <w:rPr>
          <w:rFonts w:cs="FrankRuehl"/>
          <w:sz w:val="20"/>
          <w:szCs w:val="22"/>
          <w:rtl/>
        </w:rPr>
        <w:t xml:space="preserve">משרד [התרבות] לבחון האם נדרש לקיים דיון בנוגע לתכנים האומנותיים שמציג התאטרון בתוקף מעמדו כתאטרון לאומי". </w:t>
      </w:r>
    </w:p>
    <w:p w:rsidR="00AA639B" w:rsidRPr="00143376" w:rsidP="005D21C3">
      <w:pPr>
        <w:pStyle w:val="RESHET"/>
        <w:keepLines/>
        <w:rPr>
          <w:rtl/>
        </w:rPr>
      </w:pPr>
      <w:r w:rsidRPr="00143376">
        <w:rPr>
          <w:rFonts w:hint="cs"/>
          <w:rtl/>
        </w:rPr>
        <w:t xml:space="preserve">הביקורת העלתה כי מעבר להצהרה זו לא פעל משרד התרבות בנושא. </w:t>
      </w:r>
    </w:p>
    <w:p w:rsidR="00AA639B" w:rsidP="00804AEF">
      <w:pPr>
        <w:spacing w:after="120" w:line="230" w:lineRule="exact"/>
        <w:jc w:val="both"/>
        <w:rPr>
          <w:rFonts w:cs="FrankRuehl"/>
          <w:b/>
          <w:bCs/>
          <w:sz w:val="20"/>
          <w:szCs w:val="22"/>
          <w:rtl/>
        </w:rPr>
      </w:pPr>
    </w:p>
    <w:p w:rsidR="00AA52C7" w:rsidRPr="00143376" w:rsidP="00804AEF">
      <w:pPr>
        <w:spacing w:after="120" w:line="230" w:lineRule="exact"/>
        <w:jc w:val="both"/>
        <w:rPr>
          <w:rFonts w:cs="FrankRuehl"/>
          <w:b/>
          <w:bCs/>
          <w:sz w:val="20"/>
          <w:szCs w:val="22"/>
          <w:rtl/>
        </w:rPr>
      </w:pPr>
    </w:p>
    <w:p w:rsidR="00AA639B" w:rsidP="00AA52C7">
      <w:pPr>
        <w:pStyle w:val="KOT4"/>
        <w:rPr>
          <w:rtl/>
        </w:rPr>
      </w:pPr>
      <w:r>
        <w:rPr>
          <w:rFonts w:hint="cs"/>
          <w:rtl/>
        </w:rPr>
        <w:t>טיפול מדור תאטרון בנושא התאטרון הלאומי</w:t>
      </w:r>
      <w:r>
        <w:rPr>
          <w:rtl/>
        </w:rPr>
        <w:t xml:space="preserve"> </w:t>
      </w:r>
    </w:p>
    <w:p w:rsidR="00AA639B" w:rsidRPr="00143376" w:rsidP="00AA52C7">
      <w:pPr>
        <w:pStyle w:val="ListParagraph"/>
        <w:numPr>
          <w:ilvl w:val="6"/>
          <w:numId w:val="23"/>
        </w:numPr>
        <w:spacing w:after="120" w:line="230" w:lineRule="exact"/>
        <w:ind w:left="340" w:hanging="340"/>
        <w:contextualSpacing w:val="0"/>
        <w:jc w:val="both"/>
        <w:rPr>
          <w:rFonts w:ascii="Times New Roman" w:hAnsi="Times New Roman" w:cs="FrankRuehl"/>
          <w:sz w:val="20"/>
        </w:rPr>
      </w:pPr>
      <w:r w:rsidRPr="00143376">
        <w:rPr>
          <w:rFonts w:ascii="Times New Roman" w:hAnsi="Times New Roman" w:cs="FrankRuehl" w:hint="cs"/>
          <w:sz w:val="20"/>
          <w:rtl/>
        </w:rPr>
        <w:t xml:space="preserve">במאי </w:t>
      </w:r>
      <w:r w:rsidRPr="00143376">
        <w:rPr>
          <w:rFonts w:ascii="Times New Roman" w:hAnsi="Times New Roman" w:cs="FrankRuehl"/>
          <w:sz w:val="20"/>
          <w:rtl/>
        </w:rPr>
        <w:t>2013,</w:t>
      </w:r>
      <w:r w:rsidRPr="00143376">
        <w:rPr>
          <w:rFonts w:ascii="Times New Roman" w:hAnsi="Times New Roman" w:cs="FrankRuehl" w:hint="cs"/>
          <w:sz w:val="20"/>
          <w:rtl/>
        </w:rPr>
        <w:t xml:space="preserve"> לבקשת</w:t>
      </w:r>
      <w:r w:rsidRPr="00143376">
        <w:rPr>
          <w:rFonts w:ascii="Times New Roman" w:hAnsi="Times New Roman" w:cs="FrankRuehl"/>
          <w:sz w:val="20"/>
          <w:rtl/>
        </w:rPr>
        <w:t xml:space="preserve"> </w:t>
      </w:r>
      <w:r w:rsidRPr="00143376">
        <w:rPr>
          <w:rFonts w:ascii="Times New Roman" w:hAnsi="Times New Roman" w:cs="FrankRuehl" w:hint="cs"/>
          <w:sz w:val="20"/>
          <w:rtl/>
        </w:rPr>
        <w:t>מחלקת</w:t>
      </w:r>
      <w:r w:rsidRPr="00143376">
        <w:rPr>
          <w:rFonts w:ascii="Times New Roman" w:hAnsi="Times New Roman" w:cs="FrankRuehl"/>
          <w:sz w:val="20"/>
          <w:rtl/>
        </w:rPr>
        <w:t xml:space="preserve"> </w:t>
      </w:r>
      <w:r w:rsidRPr="00143376">
        <w:rPr>
          <w:rFonts w:ascii="Times New Roman" w:hAnsi="Times New Roman" w:cs="FrankRuehl" w:hint="cs"/>
          <w:sz w:val="20"/>
          <w:rtl/>
        </w:rPr>
        <w:t>ייעוץ</w:t>
      </w:r>
      <w:r w:rsidRPr="00143376">
        <w:rPr>
          <w:rFonts w:ascii="Times New Roman" w:hAnsi="Times New Roman" w:cs="FrankRuehl"/>
          <w:sz w:val="20"/>
          <w:rtl/>
        </w:rPr>
        <w:t xml:space="preserve"> </w:t>
      </w:r>
      <w:r w:rsidRPr="00143376">
        <w:rPr>
          <w:rFonts w:ascii="Times New Roman" w:hAnsi="Times New Roman" w:cs="FrankRuehl" w:hint="cs"/>
          <w:sz w:val="20"/>
          <w:rtl/>
        </w:rPr>
        <w:t>וחקיקה במשרד המשפטים, קיים מדור</w:t>
      </w:r>
      <w:r w:rsidRPr="00143376">
        <w:rPr>
          <w:rFonts w:ascii="Times New Roman" w:hAnsi="Times New Roman" w:cs="FrankRuehl"/>
          <w:sz w:val="20"/>
          <w:rtl/>
        </w:rPr>
        <w:t xml:space="preserve"> </w:t>
      </w:r>
      <w:r w:rsidRPr="00143376">
        <w:rPr>
          <w:rFonts w:ascii="Times New Roman" w:hAnsi="Times New Roman" w:cs="FrankRuehl" w:hint="cs"/>
          <w:sz w:val="20"/>
          <w:rtl/>
        </w:rPr>
        <w:t>תאטרון דיון בנושא התמיכה הכוללת כפל התחשיב הבסיסי להבימה. בנייר עמדה שהוכן לדיון נכתב כך: "ננסה לבחון האם קיים שוני כלשהו במבנה האמנותי, הרפרטואר וכו' בין הבימה לשאר התיאטרונים הרפרטואריים? דומני שהתשובה לכך הינה חד משמעית-לא". הנייר סוקר את הרפרטוארים של תאטרוני הבימה, הקאמרי, בית ליסין, החאן, חיפה</w:t>
      </w:r>
      <w:r w:rsidRPr="00143376">
        <w:rPr>
          <w:rFonts w:ascii="Times New Roman" w:hAnsi="Times New Roman" w:cs="FrankRuehl"/>
          <w:sz w:val="20"/>
          <w:rtl/>
        </w:rPr>
        <w:t xml:space="preserve"> </w:t>
      </w:r>
      <w:r w:rsidRPr="00143376">
        <w:rPr>
          <w:rFonts w:ascii="Times New Roman" w:hAnsi="Times New Roman" w:cs="FrankRuehl" w:hint="cs"/>
          <w:sz w:val="20"/>
          <w:rtl/>
        </w:rPr>
        <w:t>ובאר</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שבע, וקובע כי "כמעט ולא ניתן למצוא שוני, לא בכמות המחזות המקוריים, המחזות הקלסיים, מבנה הלהקות, שמות הבמאים ואו שחקנים בין התיאטרונים השונים. לא מצאנו גם כל פעולות נוספות שעשתה הבימה בשנים האחרונות שתייחד אותה כתיאטרון לאומי משאר התיאטראות כגון: תמיכה בתיאטרוני הפריפריה המתארחים בת"א, תרומה מיוחדת לקהילה אחרת מזו הקיימת בתיאטרונים אחרים, </w:t>
      </w:r>
      <w:r w:rsidRPr="00143376">
        <w:rPr>
          <w:rFonts w:ascii="Times New Roman" w:hAnsi="Times New Roman" w:cs="FrankRuehl" w:hint="cs"/>
          <w:sz w:val="20"/>
          <w:rtl/>
        </w:rPr>
        <w:t xml:space="preserve">אימוץ קבוצות תיאטרון או עידוד להקות חובבים והקצאת אחד האולמות לשם כך". הועלה כי לא היה המשך לדיון זה באותה עת. </w:t>
      </w:r>
    </w:p>
    <w:p w:rsidR="00AA639B" w:rsidRPr="00143376" w:rsidP="00804AEF">
      <w:pPr>
        <w:pStyle w:val="ListParagraph"/>
        <w:numPr>
          <w:ilvl w:val="0"/>
          <w:numId w:val="23"/>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רק במאי</w:t>
      </w:r>
      <w:r w:rsidRPr="00143376">
        <w:rPr>
          <w:rFonts w:ascii="Times New Roman" w:hAnsi="Times New Roman" w:cs="FrankRuehl"/>
          <w:sz w:val="20"/>
          <w:rtl/>
        </w:rPr>
        <w:t xml:space="preserve"> 2015</w:t>
      </w:r>
      <w:r w:rsidRPr="00143376">
        <w:rPr>
          <w:rFonts w:ascii="Times New Roman" w:hAnsi="Times New Roman" w:cs="FrankRuehl" w:hint="cs"/>
          <w:sz w:val="20"/>
          <w:rtl/>
        </w:rPr>
        <w:t xml:space="preserve">, </w:t>
      </w:r>
      <w:r w:rsidRPr="00143376">
        <w:rPr>
          <w:rFonts w:ascii="Times New Roman" w:hAnsi="Times New Roman" w:cs="FrankRuehl"/>
          <w:sz w:val="20"/>
          <w:rtl/>
        </w:rPr>
        <w:t xml:space="preserve">קיים מדור </w:t>
      </w:r>
      <w:r w:rsidRPr="00143376">
        <w:rPr>
          <w:rFonts w:ascii="Times New Roman" w:hAnsi="Times New Roman" w:cs="FrankRuehl" w:hint="cs"/>
          <w:sz w:val="20"/>
          <w:rtl/>
        </w:rPr>
        <w:t>תאטרון</w:t>
      </w:r>
      <w:r w:rsidRPr="00143376">
        <w:rPr>
          <w:rFonts w:ascii="Times New Roman" w:hAnsi="Times New Roman" w:cs="FrankRuehl"/>
          <w:sz w:val="20"/>
          <w:rtl/>
        </w:rPr>
        <w:t xml:space="preserve"> דיון עקרוני </w:t>
      </w:r>
      <w:r w:rsidRPr="00143376">
        <w:rPr>
          <w:rFonts w:ascii="Times New Roman" w:hAnsi="Times New Roman" w:cs="FrankRuehl" w:hint="cs"/>
          <w:sz w:val="20"/>
          <w:rtl/>
        </w:rPr>
        <w:t xml:space="preserve">נוסף </w:t>
      </w:r>
      <w:r w:rsidRPr="00143376">
        <w:rPr>
          <w:rFonts w:ascii="Times New Roman" w:hAnsi="Times New Roman" w:cs="FrankRuehl"/>
          <w:sz w:val="20"/>
          <w:rtl/>
        </w:rPr>
        <w:t>בנושא</w:t>
      </w:r>
      <w:r w:rsidRPr="00143376">
        <w:rPr>
          <w:rFonts w:ascii="Times New Roman" w:hAnsi="Times New Roman" w:cs="FrankRuehl" w:hint="cs"/>
          <w:sz w:val="20"/>
          <w:rtl/>
        </w:rPr>
        <w:t xml:space="preserve"> והועלתה בו השאלה </w:t>
      </w:r>
      <w:r w:rsidRPr="00143376">
        <w:rPr>
          <w:rFonts w:ascii="Times New Roman" w:hAnsi="Times New Roman" w:cs="FrankRuehl" w:hint="eastAsia"/>
          <w:sz w:val="20"/>
          <w:rtl/>
        </w:rPr>
        <w:t>מה</w:t>
      </w:r>
      <w:r w:rsidRPr="00143376">
        <w:rPr>
          <w:rFonts w:ascii="Times New Roman" w:hAnsi="Times New Roman" w:cs="FrankRuehl"/>
          <w:sz w:val="20"/>
          <w:rtl/>
        </w:rPr>
        <w:t xml:space="preserve"> המשמעות של </w:t>
      </w:r>
      <w:r w:rsidRPr="00143376">
        <w:rPr>
          <w:rFonts w:ascii="Times New Roman" w:hAnsi="Times New Roman" w:cs="FrankRuehl" w:hint="cs"/>
          <w:sz w:val="20"/>
          <w:rtl/>
        </w:rPr>
        <w:t>תאטרון</w:t>
      </w:r>
      <w:r w:rsidRPr="00143376">
        <w:rPr>
          <w:rFonts w:ascii="Times New Roman" w:hAnsi="Times New Roman" w:cs="FrankRuehl"/>
          <w:sz w:val="20"/>
          <w:rtl/>
        </w:rPr>
        <w:t xml:space="preserve"> </w:t>
      </w:r>
      <w:r w:rsidRPr="00143376">
        <w:rPr>
          <w:rFonts w:ascii="Times New Roman" w:hAnsi="Times New Roman" w:cs="FrankRuehl" w:hint="cs"/>
          <w:sz w:val="20"/>
          <w:rtl/>
        </w:rPr>
        <w:t>לאומי</w:t>
      </w:r>
      <w:r w:rsidRPr="00143376">
        <w:rPr>
          <w:rFonts w:ascii="Times New Roman" w:hAnsi="Times New Roman" w:cs="FrankRuehl"/>
          <w:sz w:val="20"/>
          <w:rtl/>
        </w:rPr>
        <w:t xml:space="preserve"> - </w:t>
      </w:r>
      <w:r w:rsidRPr="00143376">
        <w:rPr>
          <w:rFonts w:ascii="Times New Roman" w:hAnsi="Times New Roman" w:cs="FrankRuehl" w:hint="eastAsia"/>
          <w:sz w:val="20"/>
          <w:rtl/>
        </w:rPr>
        <w:t>האם</w:t>
      </w:r>
      <w:r w:rsidRPr="00143376">
        <w:rPr>
          <w:rFonts w:ascii="Times New Roman" w:hAnsi="Times New Roman" w:cs="FrankRuehl"/>
          <w:sz w:val="20"/>
          <w:rtl/>
        </w:rPr>
        <w:t xml:space="preserve"> </w:t>
      </w:r>
      <w:r w:rsidRPr="00143376">
        <w:rPr>
          <w:rFonts w:ascii="Times New Roman" w:hAnsi="Times New Roman" w:cs="FrankRuehl" w:hint="eastAsia"/>
          <w:sz w:val="20"/>
          <w:rtl/>
        </w:rPr>
        <w:t>הוא</w:t>
      </w:r>
      <w:r w:rsidRPr="00143376">
        <w:rPr>
          <w:rFonts w:ascii="Times New Roman" w:hAnsi="Times New Roman" w:cs="FrankRuehl"/>
          <w:sz w:val="20"/>
          <w:rtl/>
        </w:rPr>
        <w:t xml:space="preserve"> </w:t>
      </w:r>
      <w:r w:rsidRPr="00143376">
        <w:rPr>
          <w:rFonts w:ascii="Times New Roman" w:hAnsi="Times New Roman" w:cs="FrankRuehl" w:hint="eastAsia"/>
          <w:sz w:val="20"/>
          <w:rtl/>
        </w:rPr>
        <w:t>אמור</w:t>
      </w:r>
      <w:r w:rsidRPr="00143376">
        <w:rPr>
          <w:rFonts w:ascii="Times New Roman" w:hAnsi="Times New Roman" w:cs="FrankRuehl"/>
          <w:sz w:val="20"/>
          <w:rtl/>
        </w:rPr>
        <w:t xml:space="preserve"> </w:t>
      </w:r>
      <w:r w:rsidRPr="00143376">
        <w:rPr>
          <w:rFonts w:ascii="Times New Roman" w:hAnsi="Times New Roman" w:cs="FrankRuehl" w:hint="eastAsia"/>
          <w:sz w:val="20"/>
          <w:rtl/>
        </w:rPr>
        <w:t>לייצג</w:t>
      </w:r>
      <w:r w:rsidRPr="00143376">
        <w:rPr>
          <w:rFonts w:ascii="Times New Roman" w:hAnsi="Times New Roman" w:cs="FrankRuehl"/>
          <w:sz w:val="20"/>
          <w:rtl/>
        </w:rPr>
        <w:t xml:space="preserve"> תרבות לאומית/ממלכתית? חלק מתרבות יהודית-ישראלית מתהווה? האם </w:t>
      </w:r>
      <w:r w:rsidRPr="00143376">
        <w:rPr>
          <w:rFonts w:ascii="Times New Roman" w:hAnsi="Times New Roman" w:cs="FrankRuehl" w:hint="eastAsia"/>
          <w:sz w:val="20"/>
          <w:rtl/>
        </w:rPr>
        <w:t>הוא</w:t>
      </w:r>
      <w:r w:rsidRPr="00143376">
        <w:rPr>
          <w:rFonts w:ascii="Times New Roman" w:hAnsi="Times New Roman" w:cs="FrankRuehl"/>
          <w:sz w:val="20"/>
          <w:rtl/>
        </w:rPr>
        <w:t xml:space="preserve"> אמור להיות דגל לעידוד יוצרים מבוגרים? צעירים? האם </w:t>
      </w:r>
      <w:r w:rsidRPr="00143376">
        <w:rPr>
          <w:rFonts w:ascii="Times New Roman" w:hAnsi="Times New Roman" w:cs="FrankRuehl" w:hint="eastAsia"/>
          <w:sz w:val="20"/>
          <w:rtl/>
        </w:rPr>
        <w:t>הוא</w:t>
      </w:r>
      <w:r w:rsidRPr="00143376">
        <w:rPr>
          <w:rFonts w:ascii="Times New Roman" w:hAnsi="Times New Roman" w:cs="FrankRuehl"/>
          <w:sz w:val="20"/>
          <w:rtl/>
        </w:rPr>
        <w:t xml:space="preserve"> אמור להיות מעין "בית לורדים"?</w:t>
      </w:r>
    </w:p>
    <w:p w:rsidR="00AA639B" w:rsidRPr="00143376" w:rsidP="00804AEF">
      <w:pPr>
        <w:pStyle w:val="ListParagraph"/>
        <w:spacing w:after="120" w:line="230" w:lineRule="exact"/>
        <w:ind w:left="340"/>
        <w:contextualSpacing w:val="0"/>
        <w:jc w:val="both"/>
        <w:rPr>
          <w:rFonts w:ascii="Times New Roman" w:hAnsi="Times New Roman" w:cs="FrankRuehl"/>
          <w:sz w:val="20"/>
          <w:rtl/>
        </w:rPr>
      </w:pPr>
      <w:r w:rsidRPr="00143376">
        <w:rPr>
          <w:rFonts w:ascii="Times New Roman" w:hAnsi="Times New Roman" w:cs="FrankRuehl" w:hint="cs"/>
          <w:sz w:val="20"/>
          <w:rtl/>
        </w:rPr>
        <w:t xml:space="preserve">להלן הדעות שהושמעו במהלך הדיון: "אנו עדים לכך שכבר [בדיון בממשלה] בשנת 1958 נציגי הממשלה חששו מחומרים מסחריים. הם ביקשו תאטרון השומר על תכנים. המילה לאומי מחייבת התנהלות השונה מיתר התאטראות. נכון להיום אין זה כך ואנו חייבים לתקן את העיוות. במצב הנוכחי יש לבטל את התשלום הכפול לתאטרון"; "טקסט ישיבת הממשלה </w:t>
      </w:r>
      <w:r w:rsidRPr="00143376">
        <w:rPr>
          <w:rFonts w:ascii="Times New Roman" w:hAnsi="Times New Roman" w:cs="FrankRuehl"/>
          <w:sz w:val="20"/>
          <w:rtl/>
        </w:rPr>
        <w:br/>
      </w:r>
      <w:r w:rsidRPr="00143376">
        <w:rPr>
          <w:rFonts w:ascii="Times New Roman" w:hAnsi="Times New Roman" w:cs="FrankRuehl" w:hint="cs"/>
          <w:sz w:val="20"/>
          <w:rtl/>
        </w:rPr>
        <w:t xml:space="preserve">מ-58 הוא טקסט מכונן. השר משה כרמל נתן את דברי הטעם שהעיקר הוא העתיד: מחזות מקוריים, קלסיקה יהודית, תנ"ך, איכות, חזון"; "אסור לו להיות תאטרון מגויס, הוא צריך להיות קטר מוביל, פורץ דרך, חדשני"; "הבימה לא יכולה להיות בשני העולמות: לקבל מקדם ייחודי גבוה ולהתנהל כשאר התאטראות". אחת מחברי מדור תאטרון פירטה מדינות שיש בהן כמה תאטראות לאומיים, והוסיפה כי "תאטרון לאומי לא חייב להיות אחד ובוודאי אם היחידי אינו שונה מהשאר"; חברי מדור אחרים הוסיפו: </w:t>
      </w:r>
      <w:r w:rsidRPr="00143376">
        <w:rPr>
          <w:rFonts w:ascii="Times New Roman" w:hAnsi="Times New Roman" w:cs="FrankRuehl"/>
          <w:sz w:val="20"/>
          <w:rtl/>
        </w:rPr>
        <w:t xml:space="preserve">"הגיע </w:t>
      </w:r>
      <w:r w:rsidRPr="00143376">
        <w:rPr>
          <w:rFonts w:ascii="Times New Roman" w:hAnsi="Times New Roman" w:cs="FrankRuehl" w:hint="eastAsia"/>
          <w:sz w:val="20"/>
          <w:rtl/>
        </w:rPr>
        <w:t>הזמן</w:t>
      </w:r>
      <w:r w:rsidRPr="00143376">
        <w:rPr>
          <w:rFonts w:ascii="Times New Roman" w:hAnsi="Times New Roman" w:cs="FrankRuehl"/>
          <w:sz w:val="20"/>
          <w:rtl/>
        </w:rPr>
        <w:t xml:space="preserve"> </w:t>
      </w:r>
      <w:r w:rsidRPr="00143376">
        <w:rPr>
          <w:rFonts w:ascii="Times New Roman" w:hAnsi="Times New Roman" w:cs="FrankRuehl" w:hint="eastAsia"/>
          <w:sz w:val="20"/>
          <w:rtl/>
        </w:rPr>
        <w:t>לעשות</w:t>
      </w:r>
      <w:r w:rsidRPr="00143376">
        <w:rPr>
          <w:rFonts w:ascii="Times New Roman" w:hAnsi="Times New Roman" w:cs="FrankRuehl"/>
          <w:sz w:val="20"/>
          <w:rtl/>
        </w:rPr>
        <w:t xml:space="preserve"> </w:t>
      </w:r>
      <w:r w:rsidRPr="00143376">
        <w:rPr>
          <w:rFonts w:ascii="Times New Roman" w:hAnsi="Times New Roman" w:cs="FrankRuehl" w:hint="eastAsia"/>
          <w:sz w:val="20"/>
          <w:rtl/>
        </w:rPr>
        <w:t>סדר</w:t>
      </w:r>
      <w:r w:rsidRPr="00143376">
        <w:rPr>
          <w:rFonts w:ascii="Times New Roman" w:hAnsi="Times New Roman" w:cs="FrankRuehl"/>
          <w:sz w:val="20"/>
          <w:rtl/>
        </w:rPr>
        <w:t xml:space="preserve">... </w:t>
      </w:r>
      <w:r w:rsidRPr="00143376">
        <w:rPr>
          <w:rFonts w:ascii="Times New Roman" w:hAnsi="Times New Roman" w:cs="FrankRuehl" w:hint="eastAsia"/>
          <w:sz w:val="20"/>
          <w:rtl/>
        </w:rPr>
        <w:t>הבימה</w:t>
      </w:r>
      <w:r w:rsidRPr="00143376">
        <w:rPr>
          <w:rFonts w:ascii="Times New Roman" w:hAnsi="Times New Roman" w:cs="FrankRuehl"/>
          <w:sz w:val="20"/>
          <w:rtl/>
        </w:rPr>
        <w:t xml:space="preserve"> </w:t>
      </w:r>
      <w:r w:rsidRPr="00143376">
        <w:rPr>
          <w:rFonts w:ascii="Times New Roman" w:hAnsi="Times New Roman" w:cs="FrankRuehl" w:hint="eastAsia"/>
          <w:sz w:val="20"/>
          <w:rtl/>
        </w:rPr>
        <w:t>נהנה</w:t>
      </w:r>
      <w:r w:rsidRPr="00143376">
        <w:rPr>
          <w:rFonts w:ascii="Times New Roman" w:hAnsi="Times New Roman" w:cs="FrankRuehl"/>
          <w:sz w:val="20"/>
          <w:rtl/>
        </w:rPr>
        <w:t xml:space="preserve"> </w:t>
      </w:r>
      <w:r w:rsidRPr="00143376">
        <w:rPr>
          <w:rFonts w:ascii="Times New Roman" w:hAnsi="Times New Roman" w:cs="FrankRuehl" w:hint="eastAsia"/>
          <w:sz w:val="20"/>
          <w:rtl/>
        </w:rPr>
        <w:t>מחוסר</w:t>
      </w:r>
      <w:r w:rsidRPr="00143376">
        <w:rPr>
          <w:rFonts w:ascii="Times New Roman" w:hAnsi="Times New Roman" w:cs="FrankRuehl"/>
          <w:sz w:val="20"/>
          <w:rtl/>
        </w:rPr>
        <w:t xml:space="preserve"> </w:t>
      </w:r>
      <w:r w:rsidRPr="00143376">
        <w:rPr>
          <w:rFonts w:ascii="Times New Roman" w:hAnsi="Times New Roman" w:cs="FrankRuehl" w:hint="eastAsia"/>
          <w:sz w:val="20"/>
          <w:rtl/>
        </w:rPr>
        <w:t>שוויון</w:t>
      </w:r>
      <w:r w:rsidRPr="00143376">
        <w:rPr>
          <w:rFonts w:ascii="Times New Roman" w:hAnsi="Times New Roman" w:cs="FrankRuehl"/>
          <w:sz w:val="20"/>
          <w:rtl/>
        </w:rPr>
        <w:t xml:space="preserve"> </w:t>
      </w:r>
      <w:r w:rsidRPr="00143376">
        <w:rPr>
          <w:rFonts w:ascii="Times New Roman" w:hAnsi="Times New Roman" w:cs="FrankRuehl" w:hint="eastAsia"/>
          <w:sz w:val="20"/>
          <w:rtl/>
        </w:rPr>
        <w:t>שאין</w:t>
      </w:r>
      <w:r w:rsidRPr="00143376">
        <w:rPr>
          <w:rFonts w:ascii="Times New Roman" w:hAnsi="Times New Roman" w:cs="FrankRuehl"/>
          <w:sz w:val="20"/>
          <w:rtl/>
        </w:rPr>
        <w:t xml:space="preserve"> </w:t>
      </w:r>
      <w:r w:rsidRPr="00143376">
        <w:rPr>
          <w:rFonts w:ascii="Times New Roman" w:hAnsi="Times New Roman" w:cs="FrankRuehl" w:hint="eastAsia"/>
          <w:sz w:val="20"/>
          <w:rtl/>
        </w:rPr>
        <w:t>לו</w:t>
      </w:r>
      <w:r w:rsidRPr="00143376">
        <w:rPr>
          <w:rFonts w:ascii="Times New Roman" w:hAnsi="Times New Roman" w:cs="FrankRuehl"/>
          <w:sz w:val="20"/>
          <w:rtl/>
        </w:rPr>
        <w:t xml:space="preserve"> </w:t>
      </w:r>
      <w:r w:rsidRPr="00143376">
        <w:rPr>
          <w:rFonts w:ascii="Times New Roman" w:hAnsi="Times New Roman" w:cs="FrankRuehl" w:hint="eastAsia"/>
          <w:sz w:val="20"/>
          <w:rtl/>
        </w:rPr>
        <w:t>בסיס</w:t>
      </w:r>
      <w:r w:rsidRPr="00143376">
        <w:rPr>
          <w:rFonts w:ascii="Times New Roman" w:hAnsi="Times New Roman" w:cs="FrankRuehl"/>
          <w:sz w:val="20"/>
          <w:rtl/>
        </w:rPr>
        <w:t xml:space="preserve">"; </w:t>
      </w:r>
      <w:r w:rsidRPr="00143376">
        <w:rPr>
          <w:rFonts w:ascii="Times New Roman" w:hAnsi="Times New Roman" w:cs="FrankRuehl" w:hint="cs"/>
          <w:sz w:val="20"/>
          <w:rtl/>
        </w:rPr>
        <w:t>"יש לבנות מודל לגוף מרכזי המטביע את חותמו ולא, יש לתת לשאר התאטראות הזדמנות להתחרות על התואר"; "הבימה זכתה בתואר בגלל עברה. הרבה שנים הבימה הצדיקה את השם לאומי. חלה הידרדרות. יש לדרוש מהבימה מחויבות לשם. להצגותיה חייב שיהיה רף"; "התאטרון צריך לתת ביטוי לשינויים תרבותיים באוכלוסייה, שילוב מחזאים מהגרים, שילוב שפות".</w:t>
      </w:r>
    </w:p>
    <w:p w:rsidR="00AA639B" w:rsidRPr="00143376" w:rsidP="005D21C3">
      <w:pPr>
        <w:pStyle w:val="ListParagraph"/>
        <w:spacing w:after="240" w:line="230" w:lineRule="exact"/>
        <w:ind w:left="340"/>
        <w:contextualSpacing w:val="0"/>
        <w:jc w:val="both"/>
        <w:rPr>
          <w:rFonts w:ascii="Times New Roman" w:hAnsi="Times New Roman" w:cs="FrankRuehl"/>
          <w:sz w:val="20"/>
          <w:rtl/>
        </w:rPr>
      </w:pPr>
      <w:r w:rsidRPr="00143376">
        <w:rPr>
          <w:rFonts w:ascii="Times New Roman" w:hAnsi="Times New Roman" w:cs="FrankRuehl" w:hint="cs"/>
          <w:sz w:val="20"/>
          <w:rtl/>
        </w:rPr>
        <w:t>מדור</w:t>
      </w:r>
      <w:r w:rsidRPr="00143376">
        <w:rPr>
          <w:rFonts w:ascii="Times New Roman" w:hAnsi="Times New Roman" w:cs="FrankRuehl"/>
          <w:sz w:val="20"/>
          <w:rtl/>
        </w:rPr>
        <w:t xml:space="preserve"> </w:t>
      </w:r>
      <w:r w:rsidRPr="00143376">
        <w:rPr>
          <w:rFonts w:ascii="Times New Roman" w:hAnsi="Times New Roman" w:cs="FrankRuehl" w:hint="cs"/>
          <w:sz w:val="20"/>
          <w:rtl/>
        </w:rPr>
        <w:t>תאטרון החליט לקיים דיון נוסף, לשם ניסוח המלצות בעניין זה למשרד התרבות. ברם, אף על פי שמדובר בנושא עקרוני, לא התקיים דיון כזה עד למועד סיום הביקורת.</w:t>
      </w:r>
    </w:p>
    <w:p w:rsidR="00AA639B" w:rsidRPr="00143376" w:rsidP="005D21C3">
      <w:pPr>
        <w:pStyle w:val="RESHET"/>
        <w:keepLines/>
        <w:rPr>
          <w:rtl/>
        </w:rPr>
      </w:pPr>
      <w:r w:rsidRPr="00143376">
        <w:rPr>
          <w:rFonts w:hint="cs"/>
          <w:rtl/>
        </w:rPr>
        <w:t>הביקורת</w:t>
      </w:r>
      <w:r w:rsidRPr="00143376">
        <w:rPr>
          <w:rtl/>
        </w:rPr>
        <w:t xml:space="preserve"> </w:t>
      </w:r>
      <w:r w:rsidRPr="00143376">
        <w:rPr>
          <w:rFonts w:hint="cs"/>
          <w:rtl/>
        </w:rPr>
        <w:t>העלתה</w:t>
      </w:r>
      <w:r w:rsidRPr="00143376">
        <w:rPr>
          <w:rtl/>
        </w:rPr>
        <w:t xml:space="preserve"> כי למעט הדיון במאי 2015 במדור תאטרון, </w:t>
      </w:r>
      <w:r w:rsidRPr="00143376">
        <w:rPr>
          <w:rFonts w:hint="cs"/>
          <w:rtl/>
        </w:rPr>
        <w:t>לא</w:t>
      </w:r>
      <w:r w:rsidRPr="00143376">
        <w:rPr>
          <w:rtl/>
        </w:rPr>
        <w:t xml:space="preserve"> </w:t>
      </w:r>
      <w:r w:rsidRPr="00143376">
        <w:rPr>
          <w:rFonts w:hint="cs"/>
          <w:rtl/>
        </w:rPr>
        <w:t>דן</w:t>
      </w:r>
      <w:r w:rsidRPr="00143376">
        <w:rPr>
          <w:rtl/>
        </w:rPr>
        <w:t xml:space="preserve"> </w:t>
      </w:r>
      <w:r w:rsidRPr="00143376">
        <w:rPr>
          <w:rFonts w:hint="cs"/>
          <w:rtl/>
        </w:rPr>
        <w:t>משרד</w:t>
      </w:r>
      <w:r w:rsidRPr="00143376">
        <w:rPr>
          <w:rtl/>
        </w:rPr>
        <w:t xml:space="preserve"> </w:t>
      </w:r>
      <w:r w:rsidRPr="00143376">
        <w:rPr>
          <w:rFonts w:hint="cs"/>
          <w:rtl/>
        </w:rPr>
        <w:t>התרבות</w:t>
      </w:r>
      <w:r w:rsidRPr="00143376">
        <w:rPr>
          <w:rtl/>
        </w:rPr>
        <w:t xml:space="preserve"> במשמעות </w:t>
      </w:r>
      <w:r w:rsidRPr="00143376">
        <w:rPr>
          <w:rFonts w:hint="cs"/>
          <w:rtl/>
        </w:rPr>
        <w:t>המושג</w:t>
      </w:r>
      <w:r w:rsidRPr="00143376">
        <w:rPr>
          <w:rtl/>
        </w:rPr>
        <w:t xml:space="preserve"> "</w:t>
      </w:r>
      <w:r w:rsidRPr="00143376">
        <w:rPr>
          <w:rFonts w:hint="cs"/>
          <w:rtl/>
        </w:rPr>
        <w:t>תאטרון</w:t>
      </w:r>
      <w:r w:rsidRPr="00143376">
        <w:rPr>
          <w:rtl/>
        </w:rPr>
        <w:t xml:space="preserve"> לאומי", </w:t>
      </w:r>
      <w:r w:rsidRPr="00143376">
        <w:rPr>
          <w:rFonts w:hint="cs"/>
          <w:rtl/>
        </w:rPr>
        <w:t>לא</w:t>
      </w:r>
      <w:r w:rsidRPr="00143376">
        <w:rPr>
          <w:rtl/>
        </w:rPr>
        <w:t xml:space="preserve"> הגדיר מה נדרש ומצופה </w:t>
      </w:r>
      <w:r w:rsidRPr="00143376">
        <w:rPr>
          <w:rFonts w:hint="cs"/>
          <w:rtl/>
        </w:rPr>
        <w:t>ממנו</w:t>
      </w:r>
      <w:r w:rsidRPr="00143376">
        <w:rPr>
          <w:rtl/>
        </w:rPr>
        <w:t xml:space="preserve"> </w:t>
      </w:r>
      <w:r w:rsidRPr="00143376">
        <w:rPr>
          <w:rFonts w:hint="cs"/>
          <w:rtl/>
        </w:rPr>
        <w:t>על</w:t>
      </w:r>
      <w:r w:rsidRPr="00143376">
        <w:rPr>
          <w:rtl/>
        </w:rPr>
        <w:t xml:space="preserve"> </w:t>
      </w:r>
      <w:r w:rsidRPr="00143376">
        <w:rPr>
          <w:rFonts w:hint="cs"/>
          <w:rtl/>
        </w:rPr>
        <w:t>מנת</w:t>
      </w:r>
      <w:r w:rsidRPr="00143376">
        <w:rPr>
          <w:rtl/>
        </w:rPr>
        <w:t xml:space="preserve"> </w:t>
      </w:r>
      <w:r w:rsidRPr="00143376">
        <w:rPr>
          <w:rFonts w:hint="cs"/>
          <w:rtl/>
        </w:rPr>
        <w:t>לייחד</w:t>
      </w:r>
      <w:r w:rsidRPr="00143376">
        <w:rPr>
          <w:rtl/>
        </w:rPr>
        <w:t xml:space="preserve"> </w:t>
      </w:r>
      <w:r w:rsidRPr="00143376">
        <w:rPr>
          <w:rFonts w:hint="cs"/>
          <w:rtl/>
        </w:rPr>
        <w:t>ולהצדיק</w:t>
      </w:r>
      <w:r w:rsidRPr="00143376">
        <w:rPr>
          <w:rtl/>
        </w:rPr>
        <w:t xml:space="preserve"> </w:t>
      </w:r>
      <w:r w:rsidRPr="00143376">
        <w:rPr>
          <w:rFonts w:hint="cs"/>
          <w:rtl/>
        </w:rPr>
        <w:t>את</w:t>
      </w:r>
      <w:r w:rsidRPr="00143376">
        <w:rPr>
          <w:rtl/>
        </w:rPr>
        <w:t xml:space="preserve"> </w:t>
      </w:r>
      <w:r w:rsidRPr="00143376">
        <w:rPr>
          <w:rFonts w:hint="cs"/>
          <w:rtl/>
        </w:rPr>
        <w:t>מעמדו</w:t>
      </w:r>
      <w:r w:rsidRPr="00143376">
        <w:rPr>
          <w:rtl/>
        </w:rPr>
        <w:t xml:space="preserve">, וממילא לא קבע מדדים לבחינת </w:t>
      </w:r>
      <w:r w:rsidRPr="00143376">
        <w:rPr>
          <w:rFonts w:hint="cs"/>
          <w:rtl/>
        </w:rPr>
        <w:t>עמידתו</w:t>
      </w:r>
      <w:r w:rsidRPr="00143376">
        <w:rPr>
          <w:rtl/>
        </w:rPr>
        <w:t xml:space="preserve"> ביעדים. </w:t>
      </w:r>
    </w:p>
    <w:p w:rsidR="00AA639B" w:rsidRPr="00143376" w:rsidP="005D21C3">
      <w:pPr>
        <w:pStyle w:val="RESHET"/>
        <w:keepLines/>
        <w:rPr>
          <w:rtl/>
        </w:rPr>
      </w:pPr>
      <w:r w:rsidRPr="00143376">
        <w:rPr>
          <w:rFonts w:hint="cs"/>
          <w:rtl/>
        </w:rPr>
        <w:t>לדעת</w:t>
      </w:r>
      <w:r w:rsidRPr="00143376">
        <w:rPr>
          <w:rtl/>
        </w:rPr>
        <w:t xml:space="preserve"> משרד מבקר המדינה, על משרד התרבות, </w:t>
      </w:r>
      <w:r w:rsidRPr="00143376">
        <w:rPr>
          <w:rFonts w:hint="cs"/>
          <w:rtl/>
        </w:rPr>
        <w:t xml:space="preserve">בשיתוף </w:t>
      </w:r>
      <w:r w:rsidRPr="00143376">
        <w:rPr>
          <w:rtl/>
        </w:rPr>
        <w:t>מועצת התרבות ו</w:t>
      </w:r>
      <w:r w:rsidRPr="00143376">
        <w:rPr>
          <w:rFonts w:hint="cs"/>
          <w:rtl/>
        </w:rPr>
        <w:t xml:space="preserve">בתיאום עם </w:t>
      </w:r>
      <w:r w:rsidRPr="00143376">
        <w:rPr>
          <w:rtl/>
        </w:rPr>
        <w:t xml:space="preserve">משרד המשפטים </w:t>
      </w:r>
      <w:r w:rsidRPr="00143376">
        <w:rPr>
          <w:rFonts w:hint="cs"/>
          <w:rtl/>
        </w:rPr>
        <w:t>להגדיר</w:t>
      </w:r>
      <w:r w:rsidRPr="00143376">
        <w:rPr>
          <w:rtl/>
        </w:rPr>
        <w:t xml:space="preserve"> </w:t>
      </w:r>
      <w:r w:rsidRPr="00143376">
        <w:rPr>
          <w:rFonts w:hint="cs"/>
          <w:rtl/>
        </w:rPr>
        <w:t>מה נדרש מהבימה כיעדים וכתפוקות שיתאימו למטרות שקבע בית המשפט העליון בתקנון כדי</w:t>
      </w:r>
      <w:r w:rsidRPr="00143376">
        <w:rPr>
          <w:rtl/>
        </w:rPr>
        <w:t xml:space="preserve"> </w:t>
      </w:r>
      <w:r w:rsidRPr="00143376">
        <w:rPr>
          <w:rFonts w:hint="cs"/>
          <w:rtl/>
        </w:rPr>
        <w:t>להצדיק</w:t>
      </w:r>
      <w:r w:rsidRPr="00143376">
        <w:rPr>
          <w:rtl/>
        </w:rPr>
        <w:t xml:space="preserve"> </w:t>
      </w:r>
      <w:r w:rsidRPr="00143376">
        <w:rPr>
          <w:rFonts w:hint="cs"/>
          <w:rtl/>
        </w:rPr>
        <w:t>את</w:t>
      </w:r>
      <w:r w:rsidRPr="00143376">
        <w:rPr>
          <w:rtl/>
        </w:rPr>
        <w:t xml:space="preserve"> </w:t>
      </w:r>
      <w:r w:rsidRPr="00143376">
        <w:rPr>
          <w:rFonts w:hint="cs"/>
          <w:rtl/>
        </w:rPr>
        <w:t>התואר</w:t>
      </w:r>
      <w:r w:rsidRPr="00143376">
        <w:rPr>
          <w:rtl/>
        </w:rPr>
        <w:t xml:space="preserve"> </w:t>
      </w:r>
      <w:r w:rsidRPr="00143376">
        <w:rPr>
          <w:rFonts w:hint="cs"/>
          <w:rtl/>
        </w:rPr>
        <w:t>תאטרון</w:t>
      </w:r>
      <w:r w:rsidRPr="00143376">
        <w:rPr>
          <w:rtl/>
        </w:rPr>
        <w:t xml:space="preserve"> </w:t>
      </w:r>
      <w:r w:rsidRPr="00143376">
        <w:rPr>
          <w:rFonts w:hint="cs"/>
          <w:rtl/>
        </w:rPr>
        <w:t xml:space="preserve">לאומי. </w:t>
      </w:r>
    </w:p>
    <w:p w:rsidR="00AA639B" w:rsidRPr="00143376" w:rsidP="005D21C3">
      <w:pPr>
        <w:pStyle w:val="RESHET"/>
        <w:keepLines/>
        <w:rPr>
          <w:rtl/>
        </w:rPr>
      </w:pPr>
      <w:r w:rsidRPr="00143376">
        <w:rPr>
          <w:rFonts w:hint="cs"/>
          <w:rtl/>
        </w:rPr>
        <w:t>לדעת משרד מבקר המדינה,</w:t>
      </w:r>
      <w:r w:rsidRPr="00143376">
        <w:rPr>
          <w:rtl/>
        </w:rPr>
        <w:t xml:space="preserve"> </w:t>
      </w:r>
      <w:r w:rsidRPr="00143376">
        <w:rPr>
          <w:rFonts w:hint="cs"/>
          <w:rtl/>
        </w:rPr>
        <w:t>היזמה</w:t>
      </w:r>
      <w:r w:rsidRPr="00143376">
        <w:rPr>
          <w:rtl/>
        </w:rPr>
        <w:t xml:space="preserve"> של </w:t>
      </w:r>
      <w:r w:rsidRPr="00143376">
        <w:rPr>
          <w:rFonts w:hint="eastAsia"/>
          <w:rtl/>
        </w:rPr>
        <w:t>מועצת</w:t>
      </w:r>
      <w:r w:rsidRPr="00143376">
        <w:rPr>
          <w:rtl/>
        </w:rPr>
        <w:t xml:space="preserve"> </w:t>
      </w:r>
      <w:r w:rsidRPr="00143376">
        <w:rPr>
          <w:rFonts w:hint="eastAsia"/>
          <w:rtl/>
        </w:rPr>
        <w:t>הנאמנים</w:t>
      </w:r>
      <w:r w:rsidRPr="00143376">
        <w:rPr>
          <w:rtl/>
        </w:rPr>
        <w:t xml:space="preserve"> לדון </w:t>
      </w:r>
      <w:r w:rsidRPr="00143376">
        <w:rPr>
          <w:rFonts w:hint="cs"/>
          <w:rtl/>
        </w:rPr>
        <w:t>ב</w:t>
      </w:r>
      <w:r w:rsidRPr="00143376">
        <w:rPr>
          <w:rtl/>
        </w:rPr>
        <w:t xml:space="preserve">"חזון" </w:t>
      </w:r>
      <w:r w:rsidRPr="00143376">
        <w:rPr>
          <w:rFonts w:hint="cs"/>
          <w:rtl/>
        </w:rPr>
        <w:t>הבימה כתאטרון לאומי</w:t>
      </w:r>
      <w:r w:rsidRPr="00143376">
        <w:rPr>
          <w:rtl/>
        </w:rPr>
        <w:t xml:space="preserve"> </w:t>
      </w:r>
      <w:r w:rsidRPr="00143376">
        <w:rPr>
          <w:rFonts w:hint="cs"/>
          <w:rtl/>
        </w:rPr>
        <w:t>הנה</w:t>
      </w:r>
      <w:r w:rsidRPr="00143376">
        <w:rPr>
          <w:rtl/>
        </w:rPr>
        <w:t xml:space="preserve"> </w:t>
      </w:r>
      <w:r w:rsidRPr="00143376">
        <w:rPr>
          <w:rFonts w:hint="cs"/>
          <w:rtl/>
        </w:rPr>
        <w:t>מבורכת.</w:t>
      </w:r>
      <w:r w:rsidRPr="00143376">
        <w:rPr>
          <w:rtl/>
        </w:rPr>
        <w:t xml:space="preserve"> </w:t>
      </w:r>
      <w:r w:rsidRPr="00143376">
        <w:rPr>
          <w:rFonts w:hint="cs"/>
          <w:rtl/>
        </w:rPr>
        <w:t>יחד עם זאת, היא אינה</w:t>
      </w:r>
      <w:r w:rsidRPr="00143376">
        <w:rPr>
          <w:rtl/>
        </w:rPr>
        <w:t xml:space="preserve"> </w:t>
      </w:r>
      <w:r w:rsidRPr="00143376">
        <w:rPr>
          <w:rFonts w:hint="cs"/>
          <w:rtl/>
        </w:rPr>
        <w:t>מייתרת</w:t>
      </w:r>
      <w:r w:rsidRPr="00143376">
        <w:rPr>
          <w:rtl/>
        </w:rPr>
        <w:t xml:space="preserve"> </w:t>
      </w:r>
      <w:r w:rsidRPr="00143376">
        <w:rPr>
          <w:rFonts w:hint="cs"/>
          <w:rtl/>
        </w:rPr>
        <w:t>את</w:t>
      </w:r>
      <w:r w:rsidRPr="00143376">
        <w:rPr>
          <w:rtl/>
        </w:rPr>
        <w:t xml:space="preserve"> </w:t>
      </w:r>
      <w:r w:rsidRPr="00143376">
        <w:rPr>
          <w:rFonts w:hint="cs"/>
          <w:rtl/>
        </w:rPr>
        <w:t>אחריותם</w:t>
      </w:r>
      <w:r w:rsidRPr="00143376">
        <w:rPr>
          <w:rtl/>
        </w:rPr>
        <w:t xml:space="preserve"> </w:t>
      </w:r>
      <w:r w:rsidRPr="00143376">
        <w:rPr>
          <w:rFonts w:hint="cs"/>
          <w:rtl/>
        </w:rPr>
        <w:t>של</w:t>
      </w:r>
      <w:r w:rsidRPr="00143376">
        <w:rPr>
          <w:rtl/>
        </w:rPr>
        <w:t xml:space="preserve"> הגורמים הממלכתיים </w:t>
      </w:r>
      <w:r w:rsidRPr="00143376">
        <w:rPr>
          <w:rFonts w:hint="cs"/>
          <w:rtl/>
        </w:rPr>
        <w:t xml:space="preserve">ומועצת התרבות </w:t>
      </w:r>
      <w:r w:rsidRPr="00143376">
        <w:rPr>
          <w:rtl/>
        </w:rPr>
        <w:t xml:space="preserve">לדון בנושא, לקבוע קריטריונים, ולבדוק </w:t>
      </w:r>
      <w:r w:rsidRPr="00143376">
        <w:rPr>
          <w:rFonts w:hint="eastAsia"/>
          <w:rtl/>
        </w:rPr>
        <w:t>שהתאטרון</w:t>
      </w:r>
      <w:r w:rsidRPr="00143376">
        <w:rPr>
          <w:rtl/>
        </w:rPr>
        <w:t xml:space="preserve"> עומד </w:t>
      </w:r>
      <w:r w:rsidRPr="00143376">
        <w:rPr>
          <w:rFonts w:hint="eastAsia"/>
          <w:rtl/>
        </w:rPr>
        <w:t>ב</w:t>
      </w:r>
      <w:r w:rsidRPr="00143376">
        <w:rPr>
          <w:rFonts w:hint="cs"/>
          <w:rtl/>
        </w:rPr>
        <w:t>יעדים וב</w:t>
      </w:r>
      <w:r w:rsidRPr="00143376">
        <w:rPr>
          <w:rFonts w:hint="eastAsia"/>
          <w:rtl/>
        </w:rPr>
        <w:t>מדדים</w:t>
      </w:r>
      <w:r w:rsidRPr="00143376">
        <w:rPr>
          <w:rtl/>
        </w:rPr>
        <w:t xml:space="preserve"> </w:t>
      </w:r>
      <w:r w:rsidRPr="00143376">
        <w:rPr>
          <w:rFonts w:hint="cs"/>
          <w:rtl/>
        </w:rPr>
        <w:t>שנקבעו</w:t>
      </w:r>
      <w:r w:rsidRPr="00143376">
        <w:rPr>
          <w:rtl/>
        </w:rPr>
        <w:t xml:space="preserve"> </w:t>
      </w:r>
      <w:r w:rsidRPr="00143376">
        <w:rPr>
          <w:rFonts w:hint="cs"/>
          <w:rtl/>
        </w:rPr>
        <w:t>כהצדקה</w:t>
      </w:r>
      <w:r w:rsidRPr="00143376">
        <w:rPr>
          <w:rtl/>
        </w:rPr>
        <w:t xml:space="preserve"> </w:t>
      </w:r>
      <w:r w:rsidRPr="00143376">
        <w:rPr>
          <w:rFonts w:hint="cs"/>
          <w:rtl/>
        </w:rPr>
        <w:t xml:space="preserve">לתוארו. </w:t>
      </w:r>
    </w:p>
    <w:p w:rsidR="00AA639B" w:rsidRPr="00143376" w:rsidP="005D21C3">
      <w:pPr>
        <w:spacing w:before="180" w:after="120" w:line="230" w:lineRule="exact"/>
        <w:jc w:val="both"/>
        <w:rPr>
          <w:rFonts w:cs="FrankRuehl"/>
          <w:sz w:val="20"/>
          <w:szCs w:val="22"/>
          <w:rtl/>
        </w:rPr>
      </w:pPr>
      <w:r w:rsidRPr="00143376">
        <w:rPr>
          <w:rFonts w:cs="FrankRuehl" w:hint="cs"/>
          <w:sz w:val="20"/>
          <w:szCs w:val="22"/>
          <w:rtl/>
        </w:rPr>
        <w:t xml:space="preserve">משרד התרבות מסר בתשובתו מדצמבר 2015 כי "מעמדו של תאטרון לאומי אינו קשור להצלחתו בעמידה ביעדים כאלה או אחרים". עוד מסר כי בימים אלה מועצת התרבות ומדור תאטרון בה ממשיכים את הדיון לגבי מעמדו של הבימה כתאטרון לאומי, וכי בדצמבר 2015 הוכן מסמך המהווה טיוטה ראשונית של המלצות המדור. לדעת חברי המדור, "התיאטרון הלאומי בארץ צריך לשמש דוגמה ומופת להתנהלותו של מוסד תיאטרוני מכל היבט שהוא, בחזקת 'מגדלור' או 'יהלום שבכתר', ולהירתם לקידומם של יעדים תיאטרוניים ולאומיים מן המעלה הראשונה", והם מונים שורה של צעדים אשר ייתנו תוכן קונקרטי למעמד זה. כן הם קבעו ישיבות נוספות להמשך הדיון, והזמינו אליהן מומחים בתחום. </w:t>
      </w:r>
    </w:p>
    <w:p w:rsidR="00AA639B" w:rsidRPr="00143376" w:rsidP="005D21C3">
      <w:pPr>
        <w:spacing w:after="240" w:line="230" w:lineRule="exact"/>
        <w:jc w:val="both"/>
        <w:rPr>
          <w:rFonts w:cs="FrankRuehl"/>
          <w:sz w:val="20"/>
          <w:szCs w:val="22"/>
          <w:rtl/>
        </w:rPr>
      </w:pPr>
      <w:r w:rsidRPr="00143376">
        <w:rPr>
          <w:rFonts w:cs="FrankRuehl" w:hint="cs"/>
          <w:sz w:val="20"/>
          <w:szCs w:val="22"/>
          <w:rtl/>
        </w:rPr>
        <w:t>משרד התרבות בתשובתו מפברואר 2016 מסר כי מעמדו של תאטרון הבימה כתאטרון הלאומי של ישראל הוא היסטורי וסימבולי המבוסס על מצוינות במשך דורות. אין מדובר בתחרות המבוססת על פרמטרים כמותיים וההכרה בו כתאטרון לאומי אינה קשורה לניקוד או לגובה התמיכה אותה יקבל מכוח מבחני התמיכה. לפיכך השוואת היקפי הפעילות אינה רלוונטית. המשרד הוסיף כי הוא ער לביקורת על הישגיו האמנותיים של התאטרון וכי עם מינוי מועצת נאמנים חדשה תינתן הדעת על שיפור הרמה האמנותית לרמה הראויה לתאטרון לאומי.</w:t>
      </w:r>
    </w:p>
    <w:p w:rsidR="00AA639B" w:rsidRPr="00143376" w:rsidP="005D21C3">
      <w:pPr>
        <w:pStyle w:val="RESHET"/>
        <w:keepLines/>
        <w:rPr>
          <w:rtl/>
        </w:rPr>
      </w:pPr>
      <w:r w:rsidRPr="00143376">
        <w:rPr>
          <w:rFonts w:hint="cs"/>
          <w:rtl/>
        </w:rPr>
        <w:t xml:space="preserve">משרד מבקר המדינה מעיר למשרד התרבות כי גם אם ההכרה בהבימה כתאטרון לאומי מבוססת על מעמדו הסימבולי ועל הישגיו לאורך השנים, יש לצקת תוכן ממשי למושג זה. היקפי פעילותו מול היקף התמיכה בו הם מדד ליעילותו הכלכלית ואיכות ההצגות המועלות בו הוא מדד להישגיו האמנותיים, במסגרת זאת יש מקום לבחון את הישגיו האמנותיים בהשוואה לתאטראות אחרים בהתייחסות אליו כתאטרון לאומי. לפיכך יש לשאוף לשפר את שניהם. כל זאת מבלי להתערב בתכנים. </w:t>
      </w:r>
    </w:p>
    <w:p w:rsidR="00AA639B" w:rsidRPr="005D21C3" w:rsidP="005D21C3">
      <w:pPr>
        <w:spacing w:after="120" w:line="230" w:lineRule="exact"/>
        <w:ind w:left="-1"/>
        <w:jc w:val="both"/>
        <w:rPr>
          <w:rFonts w:cs="FrankRuehl"/>
          <w:sz w:val="20"/>
          <w:szCs w:val="22"/>
          <w:rtl/>
        </w:rPr>
      </w:pPr>
    </w:p>
    <w:p w:rsidR="005D21C3" w:rsidRPr="005D21C3" w:rsidP="005D21C3">
      <w:pPr>
        <w:spacing w:after="120" w:line="230" w:lineRule="exact"/>
        <w:ind w:left="-1"/>
        <w:jc w:val="both"/>
        <w:rPr>
          <w:rFonts w:cs="FrankRuehl"/>
          <w:sz w:val="20"/>
          <w:szCs w:val="22"/>
          <w:rtl/>
        </w:rPr>
      </w:pPr>
    </w:p>
    <w:p w:rsidR="00AA639B" w:rsidRPr="005D21C3" w:rsidP="005D21C3">
      <w:pPr>
        <w:pStyle w:val="KOT4"/>
        <w:rPr>
          <w:rtl/>
        </w:rPr>
      </w:pPr>
      <w:bookmarkStart w:id="57" w:name="_Toc442956560"/>
      <w:bookmarkStart w:id="58" w:name="_Toc443238403"/>
      <w:r w:rsidRPr="005D21C3">
        <w:rPr>
          <w:rStyle w:val="Heading3Char"/>
          <w:rFonts w:hint="eastAsia"/>
          <w:b/>
          <w:bCs/>
          <w:sz w:val="26"/>
          <w:szCs w:val="26"/>
          <w:rtl/>
          <w:lang w:eastAsia="en-US"/>
        </w:rPr>
        <w:t>התמיכה</w:t>
      </w:r>
      <w:r w:rsidRPr="005D21C3">
        <w:rPr>
          <w:rStyle w:val="Heading3Char"/>
          <w:b/>
          <w:bCs/>
          <w:sz w:val="26"/>
          <w:szCs w:val="26"/>
          <w:rtl/>
          <w:lang w:eastAsia="en-US"/>
        </w:rPr>
        <w:t xml:space="preserve"> </w:t>
      </w:r>
      <w:r w:rsidRPr="005D21C3">
        <w:rPr>
          <w:rStyle w:val="Heading3Char"/>
          <w:rFonts w:hint="eastAsia"/>
          <w:b/>
          <w:bCs/>
          <w:sz w:val="26"/>
          <w:szCs w:val="26"/>
          <w:rtl/>
          <w:lang w:eastAsia="en-US"/>
        </w:rPr>
        <w:t>הכספית</w:t>
      </w:r>
      <w:r w:rsidRPr="005D21C3">
        <w:rPr>
          <w:rStyle w:val="Heading3Char"/>
          <w:b/>
          <w:bCs/>
          <w:sz w:val="26"/>
          <w:szCs w:val="26"/>
          <w:rtl/>
          <w:lang w:eastAsia="en-US"/>
        </w:rPr>
        <w:t xml:space="preserve"> </w:t>
      </w:r>
      <w:r w:rsidRPr="005D21C3">
        <w:rPr>
          <w:rStyle w:val="Heading3Char"/>
          <w:rFonts w:hint="eastAsia"/>
          <w:b/>
          <w:bCs/>
          <w:sz w:val="26"/>
          <w:szCs w:val="26"/>
          <w:rtl/>
          <w:lang w:eastAsia="en-US"/>
        </w:rPr>
        <w:t>של</w:t>
      </w:r>
      <w:r w:rsidRPr="005D21C3">
        <w:rPr>
          <w:rStyle w:val="Heading3Char"/>
          <w:b/>
          <w:bCs/>
          <w:sz w:val="26"/>
          <w:szCs w:val="26"/>
          <w:rtl/>
          <w:lang w:eastAsia="en-US"/>
        </w:rPr>
        <w:t xml:space="preserve"> </w:t>
      </w:r>
      <w:r w:rsidRPr="005D21C3">
        <w:rPr>
          <w:rStyle w:val="Heading3Char"/>
          <w:rFonts w:hint="eastAsia"/>
          <w:b/>
          <w:bCs/>
          <w:sz w:val="26"/>
          <w:szCs w:val="26"/>
          <w:rtl/>
          <w:lang w:eastAsia="en-US"/>
        </w:rPr>
        <w:t>משרד</w:t>
      </w:r>
      <w:r w:rsidRPr="005D21C3">
        <w:rPr>
          <w:rStyle w:val="Heading3Char"/>
          <w:b/>
          <w:bCs/>
          <w:sz w:val="26"/>
          <w:szCs w:val="26"/>
          <w:rtl/>
          <w:lang w:eastAsia="en-US"/>
        </w:rPr>
        <w:t xml:space="preserve"> התרבות </w:t>
      </w:r>
      <w:r w:rsidRPr="005D21C3">
        <w:rPr>
          <w:rStyle w:val="Heading3Char"/>
          <w:rFonts w:hint="eastAsia"/>
          <w:b/>
          <w:bCs/>
          <w:sz w:val="26"/>
          <w:szCs w:val="26"/>
          <w:rtl/>
          <w:lang w:eastAsia="en-US"/>
        </w:rPr>
        <w:t>בהבימה</w:t>
      </w:r>
      <w:r w:rsidRPr="005D21C3">
        <w:rPr>
          <w:rStyle w:val="Heading3Char"/>
          <w:rFonts w:hint="cs"/>
          <w:b/>
          <w:bCs/>
          <w:sz w:val="26"/>
          <w:szCs w:val="26"/>
          <w:rtl/>
          <w:lang w:eastAsia="en-US"/>
        </w:rPr>
        <w:t xml:space="preserve"> כתאטרון לאומי</w:t>
      </w:r>
      <w:bookmarkEnd w:id="57"/>
      <w:bookmarkEnd w:id="58"/>
      <w:r w:rsidRPr="005D21C3">
        <w:rPr>
          <w:rStyle w:val="Heading3Char"/>
          <w:b/>
          <w:bCs/>
          <w:sz w:val="26"/>
          <w:szCs w:val="26"/>
          <w:rtl/>
          <w:lang w:eastAsia="en-US"/>
        </w:rPr>
        <w:t xml:space="preserve"> </w:t>
      </w:r>
    </w:p>
    <w:p w:rsidR="00AA639B" w:rsidRPr="00143376" w:rsidP="00804AEF">
      <w:pPr>
        <w:spacing w:after="120" w:line="230" w:lineRule="exact"/>
        <w:ind w:left="-1"/>
        <w:jc w:val="both"/>
        <w:rPr>
          <w:rFonts w:cs="FrankRuehl"/>
          <w:sz w:val="20"/>
          <w:szCs w:val="22"/>
          <w:highlight w:val="yellow"/>
        </w:rPr>
      </w:pPr>
      <w:r w:rsidRPr="00143376">
        <w:rPr>
          <w:rFonts w:cs="FrankRuehl" w:hint="cs"/>
          <w:sz w:val="20"/>
          <w:szCs w:val="22"/>
          <w:rtl/>
        </w:rPr>
        <w:t>בהחלטת</w:t>
      </w:r>
      <w:r w:rsidRPr="00143376">
        <w:rPr>
          <w:rFonts w:cs="FrankRuehl"/>
          <w:sz w:val="20"/>
          <w:szCs w:val="22"/>
          <w:rtl/>
        </w:rPr>
        <w:t xml:space="preserve"> </w:t>
      </w:r>
      <w:r w:rsidRPr="00143376">
        <w:rPr>
          <w:rFonts w:cs="FrankRuehl" w:hint="cs"/>
          <w:sz w:val="20"/>
          <w:szCs w:val="22"/>
          <w:rtl/>
        </w:rPr>
        <w:t>הממשלה</w:t>
      </w:r>
      <w:r w:rsidRPr="00143376">
        <w:rPr>
          <w:rFonts w:cs="FrankRuehl"/>
          <w:sz w:val="20"/>
          <w:szCs w:val="22"/>
          <w:rtl/>
        </w:rPr>
        <w:t xml:space="preserve"> </w:t>
      </w:r>
      <w:r w:rsidRPr="00143376">
        <w:rPr>
          <w:rFonts w:cs="FrankRuehl" w:hint="cs"/>
          <w:sz w:val="20"/>
          <w:szCs w:val="22"/>
          <w:rtl/>
        </w:rPr>
        <w:t>מ</w:t>
      </w:r>
      <w:r w:rsidRPr="00143376">
        <w:rPr>
          <w:rFonts w:cs="FrankRuehl"/>
          <w:sz w:val="20"/>
          <w:szCs w:val="22"/>
          <w:rtl/>
        </w:rPr>
        <w:t xml:space="preserve">-1958 </w:t>
      </w:r>
      <w:r w:rsidRPr="00143376">
        <w:rPr>
          <w:rFonts w:cs="FrankRuehl" w:hint="cs"/>
          <w:sz w:val="20"/>
          <w:szCs w:val="22"/>
          <w:rtl/>
        </w:rPr>
        <w:t>הוחלט כאמור</w:t>
      </w:r>
      <w:r w:rsidRPr="00143376">
        <w:rPr>
          <w:rFonts w:cs="FrankRuehl"/>
          <w:sz w:val="20"/>
          <w:szCs w:val="22"/>
          <w:rtl/>
        </w:rPr>
        <w:t xml:space="preserve"> "</w:t>
      </w:r>
      <w:r w:rsidRPr="00143376">
        <w:rPr>
          <w:rFonts w:cs="FrankRuehl" w:hint="cs"/>
          <w:sz w:val="20"/>
          <w:szCs w:val="22"/>
          <w:rtl/>
        </w:rPr>
        <w:t>לייחד</w:t>
      </w:r>
      <w:r w:rsidRPr="00143376">
        <w:rPr>
          <w:rFonts w:cs="FrankRuehl"/>
          <w:sz w:val="20"/>
          <w:szCs w:val="22"/>
          <w:rtl/>
        </w:rPr>
        <w:t xml:space="preserve"> </w:t>
      </w:r>
      <w:r w:rsidRPr="00143376">
        <w:rPr>
          <w:rFonts w:cs="FrankRuehl" w:hint="cs"/>
          <w:sz w:val="20"/>
          <w:szCs w:val="22"/>
          <w:rtl/>
        </w:rPr>
        <w:t>להבימה</w:t>
      </w:r>
      <w:r w:rsidRPr="00143376">
        <w:rPr>
          <w:rFonts w:cs="FrankRuehl"/>
          <w:sz w:val="20"/>
          <w:szCs w:val="22"/>
          <w:rtl/>
        </w:rPr>
        <w:t xml:space="preserve"> </w:t>
      </w:r>
      <w:r w:rsidRPr="00143376">
        <w:rPr>
          <w:rFonts w:cs="FrankRuehl" w:hint="cs"/>
          <w:sz w:val="20"/>
          <w:szCs w:val="22"/>
          <w:rtl/>
        </w:rPr>
        <w:t>תואר</w:t>
      </w:r>
      <w:r w:rsidRPr="00143376">
        <w:rPr>
          <w:rFonts w:cs="FrankRuehl"/>
          <w:sz w:val="20"/>
          <w:szCs w:val="22"/>
          <w:rtl/>
        </w:rPr>
        <w:t xml:space="preserve"> </w:t>
      </w:r>
      <w:r w:rsidRPr="00143376">
        <w:rPr>
          <w:rFonts w:cs="FrankRuehl" w:hint="cs"/>
          <w:sz w:val="20"/>
          <w:szCs w:val="22"/>
          <w:rtl/>
        </w:rPr>
        <w:t>כבוד</w:t>
      </w:r>
      <w:r w:rsidRPr="00143376">
        <w:rPr>
          <w:rFonts w:cs="FrankRuehl"/>
          <w:sz w:val="20"/>
          <w:szCs w:val="22"/>
          <w:rtl/>
        </w:rPr>
        <w:t xml:space="preserve"> </w:t>
      </w:r>
      <w:r w:rsidRPr="00143376">
        <w:rPr>
          <w:rFonts w:cs="FrankRuehl" w:hint="cs"/>
          <w:sz w:val="20"/>
          <w:szCs w:val="22"/>
          <w:rtl/>
        </w:rPr>
        <w:t>ממלכתי</w:t>
      </w:r>
      <w:r w:rsidRPr="00143376">
        <w:rPr>
          <w:rFonts w:cs="FrankRuehl"/>
          <w:sz w:val="20"/>
          <w:szCs w:val="22"/>
          <w:rtl/>
        </w:rPr>
        <w:t xml:space="preserve"> '</w:t>
      </w:r>
      <w:r w:rsidRPr="00143376">
        <w:rPr>
          <w:rFonts w:cs="FrankRuehl" w:hint="cs"/>
          <w:sz w:val="20"/>
          <w:szCs w:val="22"/>
          <w:rtl/>
        </w:rPr>
        <w:t>תאטרון</w:t>
      </w:r>
      <w:r w:rsidRPr="00143376">
        <w:rPr>
          <w:rFonts w:cs="FrankRuehl"/>
          <w:sz w:val="20"/>
          <w:szCs w:val="22"/>
          <w:rtl/>
        </w:rPr>
        <w:t xml:space="preserve"> לאומי'... </w:t>
      </w:r>
      <w:r w:rsidRPr="00143376">
        <w:rPr>
          <w:rFonts w:cs="FrankRuehl" w:hint="cs"/>
          <w:sz w:val="20"/>
          <w:szCs w:val="22"/>
          <w:rtl/>
        </w:rPr>
        <w:t>להקציב</w:t>
      </w:r>
      <w:r w:rsidRPr="00143376">
        <w:rPr>
          <w:rFonts w:cs="FrankRuehl"/>
          <w:sz w:val="20"/>
          <w:szCs w:val="22"/>
          <w:rtl/>
        </w:rPr>
        <w:t xml:space="preserve"> </w:t>
      </w:r>
      <w:r w:rsidRPr="00143376">
        <w:rPr>
          <w:rFonts w:cs="FrankRuehl" w:hint="cs"/>
          <w:sz w:val="20"/>
          <w:szCs w:val="22"/>
          <w:rtl/>
        </w:rPr>
        <w:t>להבימה</w:t>
      </w:r>
      <w:r w:rsidRPr="00143376">
        <w:rPr>
          <w:rFonts w:cs="FrankRuehl"/>
          <w:sz w:val="20"/>
          <w:szCs w:val="22"/>
          <w:rtl/>
        </w:rPr>
        <w:t xml:space="preserve"> </w:t>
      </w:r>
      <w:r w:rsidRPr="00143376">
        <w:rPr>
          <w:rFonts w:cs="FrankRuehl" w:hint="cs"/>
          <w:sz w:val="20"/>
          <w:szCs w:val="22"/>
          <w:rtl/>
        </w:rPr>
        <w:t>החל</w:t>
      </w:r>
      <w:r w:rsidRPr="00143376">
        <w:rPr>
          <w:rFonts w:cs="FrankRuehl"/>
          <w:sz w:val="20"/>
          <w:szCs w:val="22"/>
          <w:rtl/>
        </w:rPr>
        <w:t xml:space="preserve"> </w:t>
      </w:r>
      <w:r w:rsidRPr="00143376">
        <w:rPr>
          <w:rFonts w:cs="FrankRuehl" w:hint="cs"/>
          <w:sz w:val="20"/>
          <w:szCs w:val="22"/>
          <w:rtl/>
        </w:rPr>
        <w:t>משנת</w:t>
      </w:r>
      <w:r w:rsidRPr="00143376">
        <w:rPr>
          <w:rFonts w:cs="FrankRuehl"/>
          <w:sz w:val="20"/>
          <w:szCs w:val="22"/>
          <w:rtl/>
        </w:rPr>
        <w:t xml:space="preserve"> 1958 </w:t>
      </w:r>
      <w:r w:rsidRPr="00143376">
        <w:rPr>
          <w:rFonts w:cs="FrankRuehl" w:hint="cs"/>
          <w:sz w:val="20"/>
          <w:szCs w:val="22"/>
          <w:rtl/>
        </w:rPr>
        <w:t>ואילך</w:t>
      </w:r>
      <w:r w:rsidRPr="00143376">
        <w:rPr>
          <w:rFonts w:cs="FrankRuehl"/>
          <w:sz w:val="20"/>
          <w:szCs w:val="22"/>
          <w:rtl/>
        </w:rPr>
        <w:t xml:space="preserve">, </w:t>
      </w:r>
      <w:r w:rsidRPr="00143376">
        <w:rPr>
          <w:rFonts w:cs="FrankRuehl" w:hint="cs"/>
          <w:sz w:val="20"/>
          <w:szCs w:val="22"/>
          <w:rtl/>
        </w:rPr>
        <w:t>מענק</w:t>
      </w:r>
      <w:r w:rsidRPr="00143376">
        <w:rPr>
          <w:rFonts w:cs="FrankRuehl"/>
          <w:sz w:val="20"/>
          <w:szCs w:val="22"/>
          <w:rtl/>
        </w:rPr>
        <w:t xml:space="preserve"> </w:t>
      </w:r>
      <w:r w:rsidRPr="00143376">
        <w:rPr>
          <w:rFonts w:cs="FrankRuehl" w:hint="cs"/>
          <w:sz w:val="20"/>
          <w:szCs w:val="22"/>
          <w:rtl/>
        </w:rPr>
        <w:t>כספי</w:t>
      </w:r>
      <w:r w:rsidRPr="00143376">
        <w:rPr>
          <w:rFonts w:cs="FrankRuehl"/>
          <w:sz w:val="20"/>
          <w:szCs w:val="22"/>
          <w:rtl/>
        </w:rPr>
        <w:t xml:space="preserve"> </w:t>
      </w:r>
      <w:r w:rsidRPr="00143376">
        <w:rPr>
          <w:rFonts w:cs="FrankRuehl" w:hint="cs"/>
          <w:sz w:val="20"/>
          <w:szCs w:val="22"/>
          <w:rtl/>
        </w:rPr>
        <w:t>שנתי</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מאה</w:t>
      </w:r>
      <w:r w:rsidRPr="00143376">
        <w:rPr>
          <w:rFonts w:cs="FrankRuehl"/>
          <w:sz w:val="20"/>
          <w:szCs w:val="22"/>
          <w:rtl/>
        </w:rPr>
        <w:t xml:space="preserve"> </w:t>
      </w:r>
      <w:r w:rsidRPr="00143376">
        <w:rPr>
          <w:rFonts w:cs="FrankRuehl" w:hint="cs"/>
          <w:sz w:val="20"/>
          <w:szCs w:val="22"/>
          <w:rtl/>
        </w:rPr>
        <w:t>אלף</w:t>
      </w:r>
      <w:r w:rsidRPr="00143376">
        <w:rPr>
          <w:rFonts w:cs="FrankRuehl"/>
          <w:sz w:val="20"/>
          <w:szCs w:val="22"/>
          <w:rtl/>
        </w:rPr>
        <w:t xml:space="preserve"> </w:t>
      </w:r>
      <w:r w:rsidRPr="00143376">
        <w:rPr>
          <w:rFonts w:cs="FrankRuehl" w:hint="cs"/>
          <w:sz w:val="20"/>
          <w:szCs w:val="22"/>
          <w:rtl/>
        </w:rPr>
        <w:t>ל</w:t>
      </w:r>
      <w:r w:rsidRPr="00143376">
        <w:rPr>
          <w:rFonts w:cs="FrankRuehl"/>
          <w:sz w:val="20"/>
          <w:szCs w:val="22"/>
          <w:rtl/>
        </w:rPr>
        <w:t>"י".</w:t>
      </w:r>
      <w:r w:rsidRPr="00143376">
        <w:rPr>
          <w:rFonts w:cs="FrankRuehl" w:hint="cs"/>
          <w:sz w:val="20"/>
          <w:szCs w:val="22"/>
          <w:rtl/>
        </w:rPr>
        <w:t xml:space="preserve">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התאטראות בישראל מקבלים תמיכה ממשלתית בהתאם למבחני</w:t>
      </w:r>
      <w:r w:rsidRPr="00143376">
        <w:rPr>
          <w:rFonts w:cs="FrankRuehl"/>
          <w:sz w:val="20"/>
          <w:szCs w:val="22"/>
          <w:rtl/>
        </w:rPr>
        <w:t xml:space="preserve"> </w:t>
      </w:r>
      <w:r w:rsidRPr="00143376">
        <w:rPr>
          <w:rFonts w:cs="FrankRuehl" w:hint="cs"/>
          <w:sz w:val="20"/>
          <w:szCs w:val="22"/>
          <w:rtl/>
        </w:rPr>
        <w:t>התמיכה</w:t>
      </w:r>
      <w:r w:rsidRPr="00143376">
        <w:rPr>
          <w:rFonts w:cs="FrankRuehl"/>
          <w:sz w:val="20"/>
          <w:szCs w:val="22"/>
          <w:rtl/>
        </w:rPr>
        <w:t xml:space="preserve"> </w:t>
      </w:r>
      <w:r w:rsidRPr="00143376">
        <w:rPr>
          <w:rFonts w:cs="FrankRuehl" w:hint="cs"/>
          <w:sz w:val="20"/>
          <w:szCs w:val="22"/>
          <w:rtl/>
        </w:rPr>
        <w:t>במוסדות</w:t>
      </w:r>
      <w:r w:rsidRPr="00143376">
        <w:rPr>
          <w:rFonts w:cs="FrankRuehl"/>
          <w:sz w:val="20"/>
          <w:szCs w:val="22"/>
          <w:rtl/>
        </w:rPr>
        <w:t xml:space="preserve"> </w:t>
      </w:r>
      <w:r w:rsidRPr="00143376">
        <w:rPr>
          <w:rFonts w:cs="FrankRuehl" w:hint="cs"/>
          <w:sz w:val="20"/>
          <w:szCs w:val="22"/>
          <w:rtl/>
        </w:rPr>
        <w:t>תרבות</w:t>
      </w:r>
      <w:r w:rsidRPr="00143376">
        <w:rPr>
          <w:rFonts w:cs="FrankRuehl"/>
          <w:sz w:val="20"/>
          <w:szCs w:val="22"/>
          <w:rtl/>
        </w:rPr>
        <w:t xml:space="preserve"> </w:t>
      </w:r>
      <w:r w:rsidRPr="00143376">
        <w:rPr>
          <w:rFonts w:cs="FrankRuehl" w:hint="cs"/>
          <w:sz w:val="20"/>
          <w:szCs w:val="22"/>
          <w:rtl/>
        </w:rPr>
        <w:t>בתחום</w:t>
      </w:r>
      <w:r w:rsidRPr="00143376">
        <w:rPr>
          <w:rFonts w:cs="FrankRuehl"/>
          <w:sz w:val="20"/>
          <w:szCs w:val="22"/>
          <w:rtl/>
        </w:rPr>
        <w:t xml:space="preserve"> </w:t>
      </w:r>
      <w:r w:rsidRPr="00143376">
        <w:rPr>
          <w:rFonts w:cs="FrankRuehl" w:hint="cs"/>
          <w:sz w:val="20"/>
          <w:szCs w:val="22"/>
          <w:rtl/>
        </w:rPr>
        <w:t>התאטרון. מבחני התמיכה נקבעו כאמור ב-2005 על ידי משרד התרבות באישור היועמ"ש וכוללים</w:t>
      </w:r>
      <w:r w:rsidRPr="00143376">
        <w:rPr>
          <w:rFonts w:cs="FrankRuehl"/>
          <w:sz w:val="20"/>
          <w:szCs w:val="22"/>
          <w:rtl/>
        </w:rPr>
        <w:t xml:space="preserve"> 1</w:t>
      </w:r>
      <w:r w:rsidRPr="00143376">
        <w:rPr>
          <w:rFonts w:cs="FrankRuehl" w:hint="cs"/>
          <w:sz w:val="20"/>
          <w:szCs w:val="22"/>
          <w:rtl/>
        </w:rPr>
        <w:t>1</w:t>
      </w:r>
      <w:r w:rsidRPr="00143376">
        <w:rPr>
          <w:rFonts w:cs="FrankRuehl"/>
          <w:sz w:val="20"/>
          <w:szCs w:val="22"/>
          <w:rtl/>
        </w:rPr>
        <w:t xml:space="preserve"> </w:t>
      </w:r>
      <w:r w:rsidRPr="00143376">
        <w:rPr>
          <w:rFonts w:cs="FrankRuehl" w:hint="cs"/>
          <w:sz w:val="20"/>
          <w:szCs w:val="22"/>
          <w:rtl/>
        </w:rPr>
        <w:t>פרמטרים</w:t>
      </w:r>
      <w:r w:rsidRPr="00143376">
        <w:rPr>
          <w:rFonts w:cs="FrankRuehl"/>
          <w:sz w:val="20"/>
          <w:szCs w:val="22"/>
          <w:rtl/>
        </w:rPr>
        <w:t xml:space="preserve"> </w:t>
      </w:r>
      <w:r w:rsidRPr="00143376">
        <w:rPr>
          <w:rFonts w:cs="FrankRuehl" w:hint="cs"/>
          <w:sz w:val="20"/>
          <w:szCs w:val="22"/>
          <w:rtl/>
        </w:rPr>
        <w:t xml:space="preserve">וכך נקבע בהם: "ואולם תאטרון הבימה, שמעמדו הוא כמעמדו של תאגיד מוסדי אשר ממשלת ישראל היא בעלת מחויבות כלפיו, יהיה זכאי </w:t>
      </w:r>
      <w:r w:rsidRPr="00143376">
        <w:rPr>
          <w:rFonts w:cs="FrankRuehl" w:hint="eastAsia"/>
          <w:sz w:val="20"/>
          <w:szCs w:val="22"/>
          <w:rtl/>
        </w:rPr>
        <w:t>בשלב</w:t>
      </w:r>
      <w:r w:rsidRPr="00143376">
        <w:rPr>
          <w:rFonts w:cs="FrankRuehl"/>
          <w:sz w:val="20"/>
          <w:szCs w:val="22"/>
          <w:rtl/>
        </w:rPr>
        <w:t xml:space="preserve"> </w:t>
      </w:r>
      <w:r w:rsidRPr="00143376">
        <w:rPr>
          <w:rFonts w:cs="FrankRuehl" w:hint="eastAsia"/>
          <w:sz w:val="20"/>
          <w:szCs w:val="22"/>
          <w:rtl/>
        </w:rPr>
        <w:t>זה</w:t>
      </w:r>
      <w:r w:rsidRPr="00143376">
        <w:rPr>
          <w:rFonts w:cs="FrankRuehl"/>
          <w:sz w:val="20"/>
          <w:szCs w:val="22"/>
          <w:rtl/>
        </w:rPr>
        <w:t xml:space="preserve"> [</w:t>
      </w:r>
      <w:r w:rsidRPr="00143376">
        <w:rPr>
          <w:rFonts w:cs="FrankRuehl" w:hint="cs"/>
          <w:sz w:val="20"/>
          <w:szCs w:val="22"/>
          <w:rtl/>
        </w:rPr>
        <w:t>השלב בתהליך קביעת הניקוד של מוסד הציבור</w:t>
      </w:r>
      <w:r w:rsidRPr="00143376">
        <w:rPr>
          <w:rFonts w:cs="FrankRuehl"/>
          <w:sz w:val="20"/>
          <w:szCs w:val="22"/>
          <w:rtl/>
        </w:rPr>
        <w:t>]</w:t>
      </w:r>
      <w:r w:rsidRPr="00143376">
        <w:rPr>
          <w:rFonts w:cs="FrankRuehl" w:hint="cs"/>
          <w:sz w:val="20"/>
          <w:szCs w:val="22"/>
          <w:rtl/>
        </w:rPr>
        <w:t xml:space="preserve"> לתמיכה שהיא כפל התחשיב הבסיסי שנתקבלה לגביו". יצוין כי הבימה היא התאטרון היחיד הנזכר בשמו במבחני התמיכה והיחיד שהוחרג בחישוב התמיכה (כפל התחשיב הבסיסי). על פי חריגה זו מקבלת הבימה תמיכה נוספת של כ-8 מיליון ש"ח לשנה. </w:t>
      </w:r>
    </w:p>
    <w:p w:rsidR="00AA639B" w:rsidRPr="00143376" w:rsidP="005D21C3">
      <w:pPr>
        <w:spacing w:after="240" w:line="230" w:lineRule="exact"/>
        <w:ind w:left="-1"/>
        <w:jc w:val="both"/>
        <w:rPr>
          <w:rFonts w:cs="FrankRuehl"/>
          <w:sz w:val="20"/>
          <w:szCs w:val="22"/>
          <w:rtl/>
        </w:rPr>
      </w:pPr>
      <w:r w:rsidRPr="00143376">
        <w:rPr>
          <w:rFonts w:cs="FrankRuehl" w:hint="cs"/>
          <w:sz w:val="20"/>
          <w:szCs w:val="22"/>
          <w:rtl/>
        </w:rPr>
        <w:t>בדיון שנערך ב-9.12.13 במדור</w:t>
      </w:r>
      <w:r w:rsidRPr="00143376">
        <w:rPr>
          <w:rFonts w:cs="FrankRuehl"/>
          <w:sz w:val="20"/>
          <w:szCs w:val="22"/>
          <w:rtl/>
        </w:rPr>
        <w:t xml:space="preserve"> </w:t>
      </w:r>
      <w:r w:rsidRPr="00143376">
        <w:rPr>
          <w:rFonts w:cs="FrankRuehl" w:hint="cs"/>
          <w:sz w:val="20"/>
          <w:szCs w:val="22"/>
          <w:rtl/>
        </w:rPr>
        <w:t>תאטרון</w:t>
      </w:r>
      <w:r w:rsidRPr="00143376">
        <w:rPr>
          <w:rFonts w:cs="FrankRuehl"/>
          <w:sz w:val="20"/>
          <w:szCs w:val="22"/>
          <w:rtl/>
        </w:rPr>
        <w:t xml:space="preserve">, </w:t>
      </w:r>
      <w:r w:rsidRPr="00143376">
        <w:rPr>
          <w:rFonts w:cs="FrankRuehl" w:hint="cs"/>
          <w:sz w:val="20"/>
          <w:szCs w:val="22"/>
          <w:rtl/>
        </w:rPr>
        <w:t>דווח כי הממונה</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מבחני</w:t>
      </w:r>
      <w:r w:rsidRPr="00143376">
        <w:rPr>
          <w:rFonts w:cs="FrankRuehl"/>
          <w:sz w:val="20"/>
          <w:szCs w:val="22"/>
          <w:rtl/>
        </w:rPr>
        <w:t xml:space="preserve"> </w:t>
      </w:r>
      <w:r w:rsidRPr="00143376">
        <w:rPr>
          <w:rFonts w:cs="FrankRuehl" w:hint="eastAsia"/>
          <w:sz w:val="20"/>
          <w:szCs w:val="22"/>
          <w:rtl/>
        </w:rPr>
        <w:t>ה</w:t>
      </w:r>
      <w:r w:rsidRPr="00143376">
        <w:rPr>
          <w:rFonts w:cs="FrankRuehl" w:hint="cs"/>
          <w:sz w:val="20"/>
          <w:szCs w:val="22"/>
          <w:rtl/>
        </w:rPr>
        <w:t>תמיכה</w:t>
      </w:r>
      <w:r w:rsidRPr="00143376">
        <w:rPr>
          <w:rFonts w:cs="FrankRuehl"/>
          <w:sz w:val="20"/>
          <w:szCs w:val="22"/>
          <w:rtl/>
        </w:rPr>
        <w:t xml:space="preserve"> </w:t>
      </w:r>
      <w:r w:rsidRPr="00143376">
        <w:rPr>
          <w:rFonts w:cs="FrankRuehl" w:hint="cs"/>
          <w:sz w:val="20"/>
          <w:szCs w:val="22"/>
          <w:rtl/>
        </w:rPr>
        <w:t>במחלקת ייעוץ וחקיקה בלשכת היועמ"ש</w:t>
      </w:r>
      <w:r w:rsidRPr="00143376">
        <w:rPr>
          <w:rFonts w:cs="FrankRuehl"/>
          <w:sz w:val="20"/>
          <w:szCs w:val="22"/>
          <w:rtl/>
        </w:rPr>
        <w:t xml:space="preserve"> </w:t>
      </w:r>
      <w:r w:rsidRPr="00143376">
        <w:rPr>
          <w:rFonts w:cs="FrankRuehl" w:hint="cs"/>
          <w:sz w:val="20"/>
          <w:szCs w:val="22"/>
          <w:rtl/>
        </w:rPr>
        <w:t xml:space="preserve">(להלן - הממונה על מבחני תמיכה) ביקש הבהרות לגבי התמיכה החריגה הניתנת להבימה. </w:t>
      </w:r>
    </w:p>
    <w:p w:rsidR="00AA639B" w:rsidRPr="00143376" w:rsidP="005D21C3">
      <w:pPr>
        <w:pStyle w:val="RESHET"/>
        <w:keepLines/>
        <w:rPr>
          <w:rtl/>
        </w:rPr>
      </w:pPr>
      <w:r w:rsidRPr="00143376">
        <w:rPr>
          <w:rFonts w:hint="cs"/>
          <w:rtl/>
        </w:rPr>
        <w:t xml:space="preserve">משרד מבקר המדינה מעיר כי משך התקופה, העולה על שנתיים, מאז הוחל בבדיקת נושא כפל התחשיב הבסיסי בהבימה, הנו רב מדי, וכי השיהוי הממושך הגורם לאפשרות של הנצחת המצב הלא שוויוני שאינו מוצדק. לפיכך מן הראוי כי כלל הגורמים הנוגעים בדבר יפעלו בנחישות ובדחיפות לסיים את תהליך הבדיקה. </w:t>
      </w:r>
    </w:p>
    <w:p w:rsidR="00AA639B" w:rsidRPr="00143376" w:rsidP="005D21C3">
      <w:pPr>
        <w:spacing w:before="180" w:after="120" w:line="230" w:lineRule="exact"/>
        <w:ind w:left="-1"/>
        <w:jc w:val="both"/>
        <w:rPr>
          <w:rFonts w:cs="FrankRuehl"/>
          <w:sz w:val="20"/>
          <w:szCs w:val="22"/>
          <w:rtl/>
        </w:rPr>
      </w:pPr>
      <w:r w:rsidRPr="00143376">
        <w:rPr>
          <w:rFonts w:cs="FrankRuehl" w:hint="cs"/>
          <w:sz w:val="20"/>
          <w:szCs w:val="22"/>
          <w:rtl/>
        </w:rPr>
        <w:t xml:space="preserve">בתשובתו למשרד מבקר המדינה מדצמבר 2015, מסר הממונה על מבחני התמיכה כי הוא פנה למשרד התרבות בבקשה להבהיר את הצדקת התמיכה העודפת בתאטרון הבימה, הנובעת מהגדרתו הייחודית, וכי בחינת הסוגיה טרם הסתיימה. בתשובתו מפברואר 2016 הוא מסר כי "טרם נקבעה במשרדנו עמדה משפטית סופית אשר לעצם היות כפל התחשיב הבסיסי עולה כדי יצירת מצב לא שוויוני. לפיכך, לא ניתן לקבוע כי מדובר על שיהוי בטיפול". </w:t>
      </w:r>
    </w:p>
    <w:p w:rsidR="00AA639B" w:rsidRPr="00143376" w:rsidP="000418C9">
      <w:pPr>
        <w:spacing w:after="120" w:line="230" w:lineRule="exact"/>
        <w:ind w:left="-1"/>
        <w:jc w:val="both"/>
        <w:rPr>
          <w:rFonts w:cs="FrankRuehl"/>
          <w:sz w:val="20"/>
          <w:szCs w:val="22"/>
          <w:rtl/>
        </w:rPr>
      </w:pPr>
      <w:r w:rsidRPr="00143376">
        <w:rPr>
          <w:rFonts w:cs="FrankRuehl" w:hint="cs"/>
          <w:sz w:val="20"/>
          <w:szCs w:val="22"/>
          <w:rtl/>
        </w:rPr>
        <w:t>משרד התרבות בתשובתו מדצמבר 2015 מסר כי "קביעת כפל התחשיב הבסיסי להבימה... נועדה להבטיח לתיאטרון תמיכה ראויה, המבטאת גם את מחויבות המדינה לתאטרון הלאומי שלה. תמיכה זו נועדה להבטיח את עצמאותו וחוסר תלותו במוסדות העירוניים... תמיכה זאת הינה חיונית לצורך הבטחת מעמדו של התיאטרון הלאומי, ואין בה פגיעה בשוויון ביחס למוסדות אחרים".</w:t>
      </w:r>
      <w:r w:rsidRPr="00143376">
        <w:rPr>
          <w:rStyle w:val="FootnoteReference0"/>
          <w:rFonts w:cs="FrankRuehl"/>
          <w:sz w:val="20"/>
          <w:szCs w:val="22"/>
          <w:rtl/>
        </w:rPr>
        <w:t xml:space="preserve"> </w:t>
      </w:r>
      <w:r w:rsidRPr="00143376">
        <w:rPr>
          <w:rFonts w:cs="FrankRuehl" w:hint="cs"/>
          <w:sz w:val="20"/>
          <w:szCs w:val="22"/>
          <w:rtl/>
        </w:rPr>
        <w:t>בתשובתו מדצמבר 2015 הוא מסר כי "בכוונת משרד התרבות לקיים דיון מעמיק ומקיף על נושא מעמדו של תיאטרון הבימה כתיאטרון לאומי, לרבות התקציבים הדרושים לשם כך. לשם כך אף נקבע ד</w:t>
      </w:r>
      <w:r w:rsidR="000418C9">
        <w:rPr>
          <w:rFonts w:cs="FrankRuehl" w:hint="cs"/>
          <w:sz w:val="20"/>
          <w:szCs w:val="22"/>
          <w:rtl/>
        </w:rPr>
        <w:t>יון בראשות שרת התרבות והספורט".</w:t>
      </w:r>
    </w:p>
    <w:p w:rsidR="00AA639B" w:rsidRPr="00143376" w:rsidP="005D21C3">
      <w:pPr>
        <w:spacing w:after="240" w:line="230" w:lineRule="exact"/>
        <w:ind w:left="-1"/>
        <w:jc w:val="both"/>
        <w:rPr>
          <w:rFonts w:cs="FrankRuehl"/>
          <w:sz w:val="20"/>
          <w:szCs w:val="22"/>
          <w:rtl/>
        </w:rPr>
      </w:pPr>
      <w:r w:rsidRPr="00143376">
        <w:rPr>
          <w:rFonts w:cs="FrankRuehl" w:hint="cs"/>
          <w:sz w:val="20"/>
          <w:szCs w:val="22"/>
          <w:rtl/>
        </w:rPr>
        <w:t>התאטרון בתשובתו מדצמבר 2015 מסר כי בכוונתו להשתתף באופן פעיל בהליך הדיונים שנקבע בהשתתפות נציגי משרד התרבות ונציגי התאטרון, שנושאו "תיאטרון הבימה כתיאטרון לאומי", וכי התאטרון "ישאף... לאיכות ומצוינות ולקיום כל הדרישות שיוגדרו בפניו כתיאטרון לאומי".</w:t>
      </w:r>
    </w:p>
    <w:p w:rsidR="00AA639B" w:rsidRPr="00143376" w:rsidP="005D21C3">
      <w:pPr>
        <w:pStyle w:val="RESHET"/>
        <w:keepLines/>
        <w:rPr>
          <w:rtl/>
        </w:rPr>
      </w:pPr>
      <w:r w:rsidRPr="00143376">
        <w:rPr>
          <w:rFonts w:hint="cs"/>
          <w:rtl/>
        </w:rPr>
        <w:t>לדעת משרד מבקר המדינה, בהמשך להגדרת מהותו של תאטרון לאומי על מועצת התרבות והמשרד בתיאום עם משרד המשפטים לקבוע את היעדים והתפוקות המצופים מהבימה ובהתאם את התמיכה שתקבל מהמדינה לשם כך. ללא קביעת יעדים ותפוקות מוגדרים, התואמים את המטרות שנקבעו בתקנון החל"צ, תשלום תמיכה הכולל כפל תחשיב בסיסי בא בסופו של דבר על חשבון התמיכה בתאטראות האחרים הנתמכים על ידי משרד התרבות, ללא כל הצדקה מפורשת.</w:t>
      </w:r>
    </w:p>
    <w:p w:rsidR="00AA639B" w:rsidRPr="00143376" w:rsidP="00804AEF">
      <w:pPr>
        <w:spacing w:after="120" w:line="230" w:lineRule="exact"/>
        <w:ind w:left="-1"/>
        <w:jc w:val="both"/>
        <w:rPr>
          <w:rFonts w:cs="FrankRuehl"/>
          <w:b/>
          <w:bCs/>
          <w:sz w:val="20"/>
          <w:szCs w:val="22"/>
          <w:rtl/>
        </w:rPr>
      </w:pPr>
    </w:p>
    <w:p w:rsidR="00AA639B" w:rsidRPr="00143376" w:rsidP="00804AEF">
      <w:pPr>
        <w:spacing w:after="120" w:line="230" w:lineRule="exact"/>
        <w:ind w:left="-1"/>
        <w:jc w:val="both"/>
        <w:rPr>
          <w:rFonts w:cs="FrankRuehl"/>
          <w:b/>
          <w:bCs/>
          <w:sz w:val="20"/>
          <w:szCs w:val="22"/>
          <w:rtl/>
        </w:rPr>
      </w:pPr>
    </w:p>
    <w:p w:rsidR="00AA639B" w:rsidP="00804AEF">
      <w:pPr>
        <w:pStyle w:val="KOT2"/>
        <w:rPr>
          <w:rtl/>
        </w:rPr>
      </w:pPr>
      <w:bookmarkStart w:id="59" w:name="_Toc434498735"/>
      <w:bookmarkStart w:id="60" w:name="_Toc434507920"/>
      <w:bookmarkStart w:id="61" w:name="_Toc442956562"/>
      <w:bookmarkStart w:id="62" w:name="_Toc443238404"/>
      <w:r>
        <w:rPr>
          <w:rFonts w:hint="cs"/>
          <w:rtl/>
        </w:rPr>
        <w:t>משברים והסכמי ה</w:t>
      </w:r>
      <w:r w:rsidRPr="001152A1">
        <w:rPr>
          <w:rFonts w:hint="cs"/>
          <w:rtl/>
        </w:rPr>
        <w:t xml:space="preserve">הבראה </w:t>
      </w:r>
      <w:r>
        <w:rPr>
          <w:rFonts w:hint="cs"/>
          <w:rtl/>
        </w:rPr>
        <w:t xml:space="preserve">שנחתמו </w:t>
      </w:r>
      <w:r w:rsidRPr="001152A1">
        <w:rPr>
          <w:rFonts w:hint="cs"/>
          <w:rtl/>
        </w:rPr>
        <w:t>לאורך השנים</w:t>
      </w:r>
      <w:bookmarkEnd w:id="59"/>
      <w:bookmarkEnd w:id="60"/>
      <w:bookmarkEnd w:id="61"/>
      <w:bookmarkEnd w:id="62"/>
    </w:p>
    <w:p w:rsidR="00AA639B" w:rsidRPr="00143376" w:rsidP="000418C9">
      <w:pPr>
        <w:spacing w:after="120" w:line="230" w:lineRule="exact"/>
        <w:jc w:val="both"/>
        <w:rPr>
          <w:rFonts w:cs="FrankRuehl"/>
          <w:sz w:val="20"/>
          <w:szCs w:val="22"/>
          <w:rtl/>
        </w:rPr>
      </w:pPr>
      <w:r w:rsidRPr="00143376">
        <w:rPr>
          <w:rFonts w:cs="FrankRuehl" w:hint="cs"/>
          <w:sz w:val="20"/>
          <w:szCs w:val="22"/>
          <w:rtl/>
        </w:rPr>
        <w:t>תאטרון הבימה, שפועל ברציפות מאז מועד הקמתו ב-1917, ידע במהלך השנים כמה משברים ניהוליים וכספיים שהובילו לחתימה על כמה הסכמי הבראה. במסגרת ההסכמים העבירה המדינה לתאטרון עשרות מיליוני שקלים לשם סיוע והבראה. למרות הסיוע הכספי, לא עמדה הנהלת התאטרון במלוא היעדים שנקבעו בהסכמי ההבראה, ובמועד</w:t>
      </w:r>
      <w:r w:rsidRPr="00143376">
        <w:rPr>
          <w:rFonts w:cs="FrankRuehl"/>
          <w:sz w:val="20"/>
          <w:szCs w:val="22"/>
          <w:rtl/>
        </w:rPr>
        <w:t xml:space="preserve"> </w:t>
      </w:r>
      <w:r w:rsidRPr="00143376">
        <w:rPr>
          <w:rFonts w:cs="FrankRuehl" w:hint="cs"/>
          <w:sz w:val="20"/>
          <w:szCs w:val="22"/>
          <w:rtl/>
        </w:rPr>
        <w:t>סיום</w:t>
      </w:r>
      <w:r w:rsidRPr="00143376">
        <w:rPr>
          <w:rFonts w:cs="FrankRuehl"/>
          <w:sz w:val="20"/>
          <w:szCs w:val="22"/>
          <w:rtl/>
        </w:rPr>
        <w:t xml:space="preserve"> </w:t>
      </w:r>
      <w:r w:rsidRPr="00143376">
        <w:rPr>
          <w:rFonts w:cs="FrankRuehl" w:hint="cs"/>
          <w:sz w:val="20"/>
          <w:szCs w:val="22"/>
          <w:rtl/>
        </w:rPr>
        <w:t>הביקורת</w:t>
      </w:r>
      <w:r w:rsidRPr="00143376">
        <w:rPr>
          <w:rFonts w:cs="FrankRuehl"/>
          <w:sz w:val="20"/>
          <w:szCs w:val="22"/>
          <w:rtl/>
        </w:rPr>
        <w:t xml:space="preserve"> </w:t>
      </w:r>
      <w:r w:rsidRPr="00143376">
        <w:rPr>
          <w:rFonts w:cs="FrankRuehl" w:hint="cs"/>
          <w:sz w:val="20"/>
          <w:szCs w:val="22"/>
          <w:rtl/>
        </w:rPr>
        <w:t>עדיין לא נפתרה בעיית הגירעון הצבור של התאטרון, וקיים ספק לגבי היכולת לשמור על איזון תקציבי ארוך טווח והפעלה שוטפת וסדירה שלו לאורך זמן. להלן הפרטים:</w:t>
      </w:r>
    </w:p>
    <w:p w:rsidR="005D21C3" w:rsidRPr="00143376" w:rsidP="00804AEF">
      <w:pPr>
        <w:spacing w:after="120" w:line="230" w:lineRule="exact"/>
        <w:jc w:val="both"/>
        <w:rPr>
          <w:rFonts w:cs="FrankRuehl"/>
          <w:bCs/>
          <w:sz w:val="20"/>
          <w:szCs w:val="22"/>
          <w:u w:val="single"/>
          <w:rtl/>
        </w:rPr>
      </w:pPr>
      <w:bookmarkStart w:id="63" w:name="_Toc434498736"/>
      <w:bookmarkStart w:id="64" w:name="_Toc434507921"/>
      <w:bookmarkStart w:id="65" w:name="_Toc442956563"/>
      <w:bookmarkStart w:id="66" w:name="_Toc443238405"/>
    </w:p>
    <w:p w:rsidR="00AA639B" w:rsidRPr="001152A1" w:rsidP="00804AEF">
      <w:pPr>
        <w:pStyle w:val="KOT4"/>
        <w:rPr>
          <w:rtl/>
        </w:rPr>
      </w:pPr>
      <w:r w:rsidRPr="006C7499">
        <w:rPr>
          <w:rFonts w:hint="eastAsia"/>
          <w:rtl/>
        </w:rPr>
        <w:t>הסכם</w:t>
      </w:r>
      <w:r w:rsidRPr="006C7499">
        <w:rPr>
          <w:rtl/>
        </w:rPr>
        <w:t xml:space="preserve"> </w:t>
      </w:r>
      <w:r w:rsidRPr="006C7499">
        <w:rPr>
          <w:rFonts w:hint="eastAsia"/>
          <w:rtl/>
        </w:rPr>
        <w:t>ה</w:t>
      </w:r>
      <w:r w:rsidRPr="00C5235F">
        <w:rPr>
          <w:rFonts w:hint="eastAsia"/>
          <w:rtl/>
        </w:rPr>
        <w:t>ה</w:t>
      </w:r>
      <w:r w:rsidRPr="006C7499">
        <w:rPr>
          <w:rFonts w:hint="eastAsia"/>
          <w:rtl/>
        </w:rPr>
        <w:t>בראה</w:t>
      </w:r>
      <w:r w:rsidRPr="006C7499">
        <w:rPr>
          <w:rtl/>
        </w:rPr>
        <w:t xml:space="preserve"> </w:t>
      </w:r>
      <w:r w:rsidRPr="006C7499">
        <w:rPr>
          <w:rFonts w:hint="eastAsia"/>
          <w:rtl/>
        </w:rPr>
        <w:t>מ</w:t>
      </w:r>
      <w:r>
        <w:rPr>
          <w:rFonts w:hint="cs"/>
          <w:rtl/>
        </w:rPr>
        <w:t>-</w:t>
      </w:r>
      <w:r w:rsidRPr="006C7499">
        <w:rPr>
          <w:rtl/>
        </w:rPr>
        <w:t>1995</w:t>
      </w:r>
      <w:bookmarkEnd w:id="63"/>
      <w:bookmarkEnd w:id="64"/>
      <w:bookmarkEnd w:id="65"/>
      <w:bookmarkEnd w:id="66"/>
      <w:r w:rsidRPr="001152A1">
        <w:rPr>
          <w:rFonts w:hint="cs"/>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קשיים כספיים וגירעון צבור - שהגיע ב-1995 ל-28.7 מיליון ש"ח - שלא אפשרו את המשך תפקודו של התאטרון ומילוי המטרות שלשמן הוקם הובילו להתפטרותם של חברי מועצת הנאמנים. עקב הגירעון החליט</w:t>
      </w:r>
      <w:r w:rsidRPr="00143376">
        <w:rPr>
          <w:rFonts w:cs="FrankRuehl"/>
          <w:sz w:val="20"/>
          <w:szCs w:val="22"/>
          <w:rtl/>
        </w:rPr>
        <w:t xml:space="preserve"> </w:t>
      </w:r>
      <w:r w:rsidRPr="00143376">
        <w:rPr>
          <w:rFonts w:cs="FrankRuehl" w:hint="cs"/>
          <w:sz w:val="20"/>
          <w:szCs w:val="22"/>
          <w:rtl/>
        </w:rPr>
        <w:t>בית</w:t>
      </w:r>
      <w:r w:rsidRPr="00143376">
        <w:rPr>
          <w:rFonts w:cs="FrankRuehl"/>
          <w:sz w:val="20"/>
          <w:szCs w:val="22"/>
          <w:rtl/>
        </w:rPr>
        <w:t xml:space="preserve"> </w:t>
      </w:r>
      <w:r w:rsidRPr="00143376">
        <w:rPr>
          <w:rFonts w:cs="FrankRuehl" w:hint="cs"/>
          <w:sz w:val="20"/>
          <w:szCs w:val="22"/>
          <w:rtl/>
        </w:rPr>
        <w:t>המשפט</w:t>
      </w:r>
      <w:r w:rsidRPr="00143376">
        <w:rPr>
          <w:rFonts w:cs="FrankRuehl"/>
          <w:sz w:val="20"/>
          <w:szCs w:val="22"/>
          <w:rtl/>
        </w:rPr>
        <w:t xml:space="preserve"> </w:t>
      </w:r>
      <w:r w:rsidRPr="00143376">
        <w:rPr>
          <w:rFonts w:cs="FrankRuehl" w:hint="cs"/>
          <w:sz w:val="20"/>
          <w:szCs w:val="22"/>
          <w:rtl/>
        </w:rPr>
        <w:t xml:space="preserve">המחוזי בתל אביב </w:t>
      </w:r>
      <w:r w:rsidRPr="00143376">
        <w:rPr>
          <w:rFonts w:cs="FrankRuehl"/>
          <w:sz w:val="20"/>
          <w:szCs w:val="22"/>
          <w:rtl/>
        </w:rPr>
        <w:t>ב-31.8.95</w:t>
      </w:r>
      <w:r w:rsidRPr="00143376">
        <w:rPr>
          <w:rFonts w:cs="FrankRuehl" w:hint="cs"/>
          <w:sz w:val="20"/>
          <w:szCs w:val="22"/>
          <w:rtl/>
        </w:rPr>
        <w:t xml:space="preserve"> לקבל את בקשת ממשלת ישראל למנות את הנאמן הציבורי כנאמן יחיד לתאטרון ולהורות על הקפאת ההליכים המשפטיים נגדו. </w:t>
      </w:r>
      <w:r w:rsidR="005D21C3">
        <w:rPr>
          <w:rFonts w:cs="FrankRuehl"/>
          <w:sz w:val="20"/>
          <w:szCs w:val="22"/>
          <w:rtl/>
        </w:rPr>
        <w:br/>
      </w:r>
      <w:r w:rsidRPr="00143376">
        <w:rPr>
          <w:rFonts w:cs="FrankRuehl" w:hint="cs"/>
          <w:sz w:val="20"/>
          <w:szCs w:val="22"/>
          <w:rtl/>
        </w:rPr>
        <w:t xml:space="preserve">ב-31.10.95 נחתם הסכם הבראה </w:t>
      </w:r>
      <w:r w:rsidRPr="00143376">
        <w:rPr>
          <w:rFonts w:cs="FrankRuehl"/>
          <w:sz w:val="20"/>
          <w:szCs w:val="22"/>
          <w:rtl/>
        </w:rPr>
        <w:t xml:space="preserve">(להלן - </w:t>
      </w:r>
      <w:r w:rsidRPr="00143376">
        <w:rPr>
          <w:rFonts w:cs="FrankRuehl" w:hint="cs"/>
          <w:sz w:val="20"/>
          <w:szCs w:val="22"/>
          <w:rtl/>
        </w:rPr>
        <w:t>הסכם</w:t>
      </w:r>
      <w:r w:rsidRPr="00143376">
        <w:rPr>
          <w:rFonts w:cs="FrankRuehl"/>
          <w:sz w:val="20"/>
          <w:szCs w:val="22"/>
          <w:rtl/>
        </w:rPr>
        <w:t xml:space="preserve"> </w:t>
      </w:r>
      <w:r w:rsidRPr="00143376">
        <w:rPr>
          <w:rFonts w:cs="FrankRuehl" w:hint="cs"/>
          <w:sz w:val="20"/>
          <w:szCs w:val="22"/>
          <w:rtl/>
        </w:rPr>
        <w:t>ההבראה</w:t>
      </w:r>
      <w:r w:rsidRPr="00143376">
        <w:rPr>
          <w:rFonts w:cs="FrankRuehl"/>
          <w:sz w:val="20"/>
          <w:szCs w:val="22"/>
          <w:rtl/>
        </w:rPr>
        <w:t xml:space="preserve"> הראשון)</w:t>
      </w:r>
      <w:r w:rsidRPr="00143376">
        <w:rPr>
          <w:rFonts w:cs="FrankRuehl" w:hint="cs"/>
          <w:sz w:val="20"/>
          <w:szCs w:val="22"/>
          <w:rtl/>
        </w:rPr>
        <w:t xml:space="preserve"> בין הממשלה ובין הנאמן הציבורי והנהלת התאטרון, ולפיו העבירה הממשלה לתאטרון (במסגרת תמיכה בגופי תרבות במצוקה) סיוע בתמורה לביצוע צעדי ייעול בסכום של 15.7 מיליון ש"ח. זאת, נוסף על הלוואה בסך 12 מיליון ש"ח שניתנה לו שנה קודם כחלק מתכנית סיוע והבראה. בהסכם ההבראה הראשון לא נקבע מה יהיה משכו של ההסכם, אך החזר החוב של התאטרון לממשלה נפרס עד שנת 2006.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מטרות הסכם ההבראה הראשון היו "הפעלה שוטפת של התאטרון באופן תקין ולטווח ארוך... פתרון הגרעון הצבור של התאטרון ופעולה של התאטרון באיזון תקציבי לאורך זמן, תוך שמירה על יחודו כתאטרון הלאומי של מדינת ישראל".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בהסכם ההבראה הראשון נקבע כי הנאמן הציבורי יפעל להקטנת הגירעון הצבור המוכר של התאטרון בהיקף של 12.1 מיליון ש"ח; כי הוא ינהל משא ומתן עם הנושים בדבר הפחתה, ויתור או מחיקה של חוב התאטרון להם; כי הוא יפעיל תכנית להפחתת השכר לעובדים וצמצום מצבת כוח האדם; וכי הוא יפעל לצמצום ההוצאות בסעיפי הפקות ותפעול ולהגדלת בסיס ההכנסות.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כן נקבע בו כי הממשלה תקים ועדת המעקב המשותפת למשרדי האוצר והתרבות, שתפקידה לעקוב ולפקח אחר ביצוע ההסכם, ובכלל זה לאשר שינויים שיידרשו. </w:t>
      </w:r>
      <w:r w:rsidRPr="00143376">
        <w:rPr>
          <w:rFonts w:cs="FrankRuehl" w:hint="eastAsia"/>
          <w:sz w:val="20"/>
          <w:szCs w:val="22"/>
          <w:rtl/>
        </w:rPr>
        <w:t>ועדת</w:t>
      </w:r>
      <w:r w:rsidRPr="00143376">
        <w:rPr>
          <w:rFonts w:cs="FrankRuehl"/>
          <w:sz w:val="20"/>
          <w:szCs w:val="22"/>
          <w:rtl/>
        </w:rPr>
        <w:t xml:space="preserve"> </w:t>
      </w:r>
      <w:r w:rsidRPr="00143376">
        <w:rPr>
          <w:rFonts w:cs="FrankRuehl" w:hint="eastAsia"/>
          <w:sz w:val="20"/>
          <w:szCs w:val="22"/>
          <w:rtl/>
        </w:rPr>
        <w:t>המעקב</w:t>
      </w:r>
      <w:r w:rsidRPr="00143376">
        <w:rPr>
          <w:rFonts w:cs="FrankRuehl"/>
          <w:sz w:val="20"/>
          <w:szCs w:val="22"/>
          <w:rtl/>
        </w:rPr>
        <w:t xml:space="preserve"> </w:t>
      </w:r>
      <w:r w:rsidRPr="00143376">
        <w:rPr>
          <w:rFonts w:cs="FrankRuehl" w:hint="cs"/>
          <w:sz w:val="20"/>
          <w:szCs w:val="22"/>
          <w:rtl/>
        </w:rPr>
        <w:t>מורכבת</w:t>
      </w:r>
      <w:r w:rsidRPr="00143376">
        <w:rPr>
          <w:rFonts w:cs="FrankRuehl"/>
          <w:sz w:val="20"/>
          <w:szCs w:val="22"/>
          <w:rtl/>
        </w:rPr>
        <w:t xml:space="preserve"> </w:t>
      </w:r>
      <w:r w:rsidRPr="00143376">
        <w:rPr>
          <w:rFonts w:cs="FrankRuehl" w:hint="cs"/>
          <w:sz w:val="20"/>
          <w:szCs w:val="22"/>
          <w:rtl/>
        </w:rPr>
        <w:t>כאמור מ</w:t>
      </w:r>
      <w:r w:rsidRPr="00143376">
        <w:rPr>
          <w:rFonts w:cs="FrankRuehl"/>
          <w:sz w:val="20"/>
          <w:szCs w:val="22"/>
          <w:rtl/>
        </w:rPr>
        <w:t xml:space="preserve">מנכ"ל משרד התרבות </w:t>
      </w:r>
      <w:r w:rsidRPr="00143376">
        <w:rPr>
          <w:rFonts w:cs="FrankRuehl" w:hint="cs"/>
          <w:sz w:val="20"/>
          <w:szCs w:val="22"/>
          <w:rtl/>
        </w:rPr>
        <w:t>כיו</w:t>
      </w:r>
      <w:r w:rsidRPr="00143376">
        <w:rPr>
          <w:rFonts w:cs="FrankRuehl"/>
          <w:sz w:val="20"/>
          <w:szCs w:val="22"/>
          <w:rtl/>
        </w:rPr>
        <w:t xml:space="preserve">"ר </w:t>
      </w:r>
      <w:r w:rsidRPr="00143376">
        <w:rPr>
          <w:rFonts w:cs="FrankRuehl" w:hint="cs"/>
          <w:sz w:val="20"/>
          <w:szCs w:val="22"/>
          <w:rtl/>
        </w:rPr>
        <w:t>הוועדה,</w:t>
      </w:r>
      <w:r w:rsidRPr="00143376">
        <w:rPr>
          <w:rFonts w:cs="FrankRuehl"/>
          <w:sz w:val="20"/>
          <w:szCs w:val="22"/>
          <w:rtl/>
        </w:rPr>
        <w:t xml:space="preserve"> </w:t>
      </w:r>
      <w:r w:rsidRPr="00143376">
        <w:rPr>
          <w:rFonts w:cs="FrankRuehl" w:hint="cs"/>
          <w:sz w:val="20"/>
          <w:szCs w:val="22"/>
          <w:rtl/>
        </w:rPr>
        <w:t>סגן</w:t>
      </w:r>
      <w:r w:rsidRPr="00143376">
        <w:rPr>
          <w:rFonts w:cs="FrankRuehl"/>
          <w:sz w:val="20"/>
          <w:szCs w:val="22"/>
          <w:rtl/>
        </w:rPr>
        <w:t xml:space="preserve"> </w:t>
      </w:r>
      <w:r w:rsidRPr="00143376">
        <w:rPr>
          <w:rFonts w:cs="FrankRuehl" w:hint="cs"/>
          <w:sz w:val="20"/>
          <w:szCs w:val="22"/>
          <w:rtl/>
        </w:rPr>
        <w:t>הממונה</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התקציבים</w:t>
      </w:r>
      <w:r w:rsidRPr="00143376">
        <w:rPr>
          <w:rFonts w:cs="FrankRuehl"/>
          <w:sz w:val="20"/>
          <w:szCs w:val="22"/>
          <w:rtl/>
        </w:rPr>
        <w:t xml:space="preserve"> וסגן </w:t>
      </w:r>
      <w:r w:rsidRPr="00143376">
        <w:rPr>
          <w:rFonts w:cs="FrankRuehl" w:hint="cs"/>
          <w:sz w:val="20"/>
          <w:szCs w:val="22"/>
          <w:rtl/>
        </w:rPr>
        <w:t>החשכ</w:t>
      </w:r>
      <w:r w:rsidRPr="00143376">
        <w:rPr>
          <w:rFonts w:cs="FrankRuehl"/>
          <w:sz w:val="20"/>
          <w:szCs w:val="22"/>
          <w:rtl/>
        </w:rPr>
        <w:t xml:space="preserve">"ל </w:t>
      </w:r>
      <w:r w:rsidRPr="00143376">
        <w:rPr>
          <w:rFonts w:cs="FrankRuehl" w:hint="cs"/>
          <w:sz w:val="20"/>
          <w:szCs w:val="22"/>
          <w:rtl/>
        </w:rPr>
        <w:t>במשרד</w:t>
      </w:r>
      <w:r w:rsidRPr="00143376">
        <w:rPr>
          <w:rFonts w:cs="FrankRuehl"/>
          <w:sz w:val="20"/>
          <w:szCs w:val="22"/>
          <w:rtl/>
        </w:rPr>
        <w:t xml:space="preserve"> </w:t>
      </w:r>
      <w:r w:rsidRPr="00143376">
        <w:rPr>
          <w:rFonts w:cs="FrankRuehl" w:hint="cs"/>
          <w:sz w:val="20"/>
          <w:szCs w:val="22"/>
          <w:rtl/>
        </w:rPr>
        <w:t xml:space="preserve">האוצר. בהסכם ההבראה הראשון נקבע גם שהממשלה תמנה לתאטרון רואה חשבון שתפקידו פיקוח ובקרה על ביצוע ההסכם, </w:t>
      </w:r>
      <w:r w:rsidRPr="00143376">
        <w:rPr>
          <w:rFonts w:cs="FrankRuehl" w:hint="eastAsia"/>
          <w:sz w:val="20"/>
          <w:szCs w:val="22"/>
          <w:rtl/>
        </w:rPr>
        <w:t>ו</w:t>
      </w:r>
      <w:r w:rsidRPr="00143376">
        <w:rPr>
          <w:rFonts w:cs="FrankRuehl" w:hint="cs"/>
          <w:sz w:val="20"/>
          <w:szCs w:val="22"/>
          <w:rtl/>
        </w:rPr>
        <w:t>מאז ועד היום מלווים את תכניות ההבראה של התאטרון רואה חשבון או חשב מטעם ו</w:t>
      </w:r>
      <w:r w:rsidRPr="00143376">
        <w:rPr>
          <w:rFonts w:cs="FrankRuehl" w:hint="eastAsia"/>
          <w:sz w:val="20"/>
          <w:szCs w:val="22"/>
          <w:rtl/>
        </w:rPr>
        <w:t>עדת</w:t>
      </w:r>
      <w:r w:rsidRPr="00143376">
        <w:rPr>
          <w:rFonts w:cs="FrankRuehl"/>
          <w:sz w:val="20"/>
          <w:szCs w:val="22"/>
          <w:rtl/>
        </w:rPr>
        <w:t xml:space="preserve"> </w:t>
      </w:r>
      <w:r w:rsidRPr="00143376">
        <w:rPr>
          <w:rFonts w:cs="FrankRuehl" w:hint="eastAsia"/>
          <w:sz w:val="20"/>
          <w:szCs w:val="22"/>
          <w:rtl/>
        </w:rPr>
        <w:t>המעקב</w:t>
      </w:r>
      <w:r w:rsidRPr="00143376">
        <w:rPr>
          <w:rFonts w:cs="FrankRuehl"/>
          <w:sz w:val="20"/>
          <w:szCs w:val="22"/>
          <w:rtl/>
        </w:rPr>
        <w:t>.</w:t>
      </w:r>
      <w:r w:rsidRPr="00143376">
        <w:rPr>
          <w:rFonts w:cs="FrankRuehl" w:hint="cs"/>
          <w:sz w:val="20"/>
          <w:szCs w:val="22"/>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דוח </w:t>
      </w:r>
      <w:r w:rsidRPr="00143376">
        <w:rPr>
          <w:rFonts w:cs="FrankRuehl" w:hint="eastAsia"/>
          <w:sz w:val="20"/>
          <w:szCs w:val="22"/>
          <w:rtl/>
        </w:rPr>
        <w:t>רואה</w:t>
      </w:r>
      <w:r w:rsidRPr="00143376">
        <w:rPr>
          <w:rFonts w:cs="FrankRuehl"/>
          <w:sz w:val="20"/>
          <w:szCs w:val="22"/>
          <w:rtl/>
        </w:rPr>
        <w:t xml:space="preserve"> </w:t>
      </w:r>
      <w:r w:rsidRPr="00143376">
        <w:rPr>
          <w:rFonts w:cs="FrankRuehl" w:hint="cs"/>
          <w:sz w:val="20"/>
          <w:szCs w:val="22"/>
          <w:rtl/>
        </w:rPr>
        <w:t>ה</w:t>
      </w:r>
      <w:r w:rsidRPr="00143376">
        <w:rPr>
          <w:rFonts w:cs="FrankRuehl"/>
          <w:sz w:val="20"/>
          <w:szCs w:val="22"/>
          <w:rtl/>
        </w:rPr>
        <w:t xml:space="preserve">חשבון </w:t>
      </w:r>
      <w:r w:rsidRPr="00143376">
        <w:rPr>
          <w:rFonts w:cs="FrankRuehl" w:hint="cs"/>
          <w:sz w:val="20"/>
          <w:szCs w:val="22"/>
          <w:rtl/>
        </w:rPr>
        <w:t>ה</w:t>
      </w:r>
      <w:r w:rsidRPr="00143376">
        <w:rPr>
          <w:rFonts w:cs="FrankRuehl"/>
          <w:sz w:val="20"/>
          <w:szCs w:val="22"/>
          <w:rtl/>
        </w:rPr>
        <w:t xml:space="preserve">מלווה </w:t>
      </w:r>
      <w:r w:rsidRPr="00143376">
        <w:rPr>
          <w:rFonts w:cs="FrankRuehl" w:hint="cs"/>
          <w:sz w:val="20"/>
          <w:szCs w:val="22"/>
          <w:rtl/>
        </w:rPr>
        <w:t xml:space="preserve">שהוגש ב-2006 קבע כי "בשנת 2004 לא המשיך התיאטרון בתהליך ההתייעלות ולא שמר על ההישגים שהשיג בשנת 2003. מצד אחד הכנסותיו פחתו, ומנגד - הוצאותיו בגין כל הצגה עלו. במהלך שנת 2005 הצליחו המנהלים הזמניים להעלות במידה ניכרת את רמת ההכנסות של התאטרון. אולם הצלחה זו הושגה במחיר הגדלת ההוצאות בהיקף ניכר, תוך פריצת מסגרת התקציב, יצירת גרעון תפעולי, ופגיעה מוחשית בתזרים המזומנים, וכל זאת מבלי שהובא בחשבון הצורך לעמוד בפירעון הלוואת הממשלה". הועלה כי בכל אחת מהשנים 2012-2002 ציינו </w:t>
      </w:r>
      <w:r w:rsidRPr="00143376">
        <w:rPr>
          <w:rFonts w:cs="FrankRuehl" w:hint="eastAsia"/>
          <w:sz w:val="20"/>
          <w:szCs w:val="22"/>
          <w:rtl/>
        </w:rPr>
        <w:t>רואי</w:t>
      </w:r>
      <w:r w:rsidRPr="00143376">
        <w:rPr>
          <w:rFonts w:cs="FrankRuehl"/>
          <w:sz w:val="20"/>
          <w:szCs w:val="22"/>
          <w:rtl/>
        </w:rPr>
        <w:t xml:space="preserve"> </w:t>
      </w:r>
      <w:r w:rsidRPr="00143376">
        <w:rPr>
          <w:rFonts w:cs="FrankRuehl" w:hint="eastAsia"/>
          <w:sz w:val="20"/>
          <w:szCs w:val="22"/>
          <w:rtl/>
        </w:rPr>
        <w:t>החשבון</w:t>
      </w:r>
      <w:r w:rsidRPr="00143376">
        <w:rPr>
          <w:rFonts w:cs="FrankRuehl" w:hint="cs"/>
          <w:sz w:val="20"/>
          <w:szCs w:val="22"/>
          <w:rtl/>
        </w:rPr>
        <w:t xml:space="preserve"> אזהרת "עסק חי" בדוחות הכספיים של הבימה. משמעות</w:t>
      </w:r>
      <w:r w:rsidRPr="00143376">
        <w:rPr>
          <w:rFonts w:cs="FrankRuehl"/>
          <w:sz w:val="20"/>
          <w:szCs w:val="22"/>
          <w:rtl/>
        </w:rPr>
        <w:t xml:space="preserve"> </w:t>
      </w:r>
      <w:r w:rsidRPr="00143376">
        <w:rPr>
          <w:rFonts w:cs="FrankRuehl" w:hint="cs"/>
          <w:sz w:val="20"/>
          <w:szCs w:val="22"/>
          <w:rtl/>
        </w:rPr>
        <w:t>האזהרה</w:t>
      </w:r>
      <w:r w:rsidRPr="00143376">
        <w:rPr>
          <w:rFonts w:cs="FrankRuehl"/>
          <w:sz w:val="20"/>
          <w:szCs w:val="22"/>
          <w:rtl/>
        </w:rPr>
        <w:t xml:space="preserve"> </w:t>
      </w:r>
      <w:r w:rsidRPr="00143376">
        <w:rPr>
          <w:rFonts w:cs="FrankRuehl" w:hint="cs"/>
          <w:sz w:val="20"/>
          <w:szCs w:val="22"/>
          <w:rtl/>
        </w:rPr>
        <w:t>היא</w:t>
      </w:r>
      <w:r w:rsidRPr="00143376">
        <w:rPr>
          <w:rFonts w:cs="FrankRuehl"/>
          <w:sz w:val="20"/>
          <w:szCs w:val="22"/>
          <w:rtl/>
        </w:rPr>
        <w:t xml:space="preserve"> </w:t>
      </w:r>
      <w:r w:rsidRPr="00143376">
        <w:rPr>
          <w:rFonts w:cs="FrankRuehl" w:hint="cs"/>
          <w:sz w:val="20"/>
          <w:szCs w:val="22"/>
          <w:rtl/>
        </w:rPr>
        <w:t>הטלת</w:t>
      </w:r>
      <w:r w:rsidRPr="00143376">
        <w:rPr>
          <w:rFonts w:cs="FrankRuehl"/>
          <w:sz w:val="20"/>
          <w:szCs w:val="22"/>
          <w:rtl/>
        </w:rPr>
        <w:t xml:space="preserve"> </w:t>
      </w:r>
      <w:r w:rsidRPr="00143376">
        <w:rPr>
          <w:rFonts w:cs="FrankRuehl" w:hint="cs"/>
          <w:sz w:val="20"/>
          <w:szCs w:val="22"/>
          <w:rtl/>
        </w:rPr>
        <w:t>ספק</w:t>
      </w:r>
      <w:r w:rsidRPr="00143376">
        <w:rPr>
          <w:rFonts w:cs="FrankRuehl"/>
          <w:sz w:val="20"/>
          <w:szCs w:val="22"/>
          <w:rtl/>
        </w:rPr>
        <w:t xml:space="preserve"> </w:t>
      </w:r>
      <w:r w:rsidRPr="00143376">
        <w:rPr>
          <w:rFonts w:cs="FrankRuehl" w:hint="cs"/>
          <w:sz w:val="20"/>
          <w:szCs w:val="22"/>
          <w:rtl/>
        </w:rPr>
        <w:t>בהמשך</w:t>
      </w:r>
      <w:r w:rsidRPr="00143376">
        <w:rPr>
          <w:rFonts w:cs="FrankRuehl"/>
          <w:sz w:val="20"/>
          <w:szCs w:val="22"/>
          <w:rtl/>
        </w:rPr>
        <w:t xml:space="preserve"> </w:t>
      </w:r>
      <w:r w:rsidRPr="00143376">
        <w:rPr>
          <w:rFonts w:cs="FrankRuehl" w:hint="cs"/>
          <w:sz w:val="20"/>
          <w:szCs w:val="22"/>
          <w:rtl/>
        </w:rPr>
        <w:t>קיומו</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התאטרון</w:t>
      </w:r>
      <w:r w:rsidRPr="00143376">
        <w:rPr>
          <w:rFonts w:cs="FrankRuehl"/>
          <w:sz w:val="20"/>
          <w:szCs w:val="22"/>
          <w:rtl/>
        </w:rPr>
        <w:t xml:space="preserve"> </w:t>
      </w:r>
      <w:r w:rsidRPr="00143376">
        <w:rPr>
          <w:rFonts w:cs="FrankRuehl" w:hint="cs"/>
          <w:sz w:val="20"/>
          <w:szCs w:val="22"/>
          <w:rtl/>
        </w:rPr>
        <w:t>כ</w:t>
      </w:r>
      <w:r w:rsidRPr="00143376">
        <w:rPr>
          <w:rFonts w:cs="FrankRuehl"/>
          <w:sz w:val="20"/>
          <w:szCs w:val="22"/>
          <w:rtl/>
        </w:rPr>
        <w:t xml:space="preserve">"עסק </w:t>
      </w:r>
      <w:r w:rsidRPr="00143376">
        <w:rPr>
          <w:rFonts w:cs="FrankRuehl" w:hint="cs"/>
          <w:sz w:val="20"/>
          <w:szCs w:val="22"/>
          <w:rtl/>
        </w:rPr>
        <w:t>חי</w:t>
      </w:r>
      <w:r w:rsidRPr="00143376">
        <w:rPr>
          <w:rFonts w:cs="FrankRuehl"/>
          <w:sz w:val="20"/>
          <w:szCs w:val="22"/>
          <w:rtl/>
        </w:rPr>
        <w:t xml:space="preserve">". </w:t>
      </w:r>
    </w:p>
    <w:p w:rsidR="005D21C3" w:rsidRPr="00143376" w:rsidP="00804AEF">
      <w:pPr>
        <w:spacing w:after="120" w:line="230" w:lineRule="exact"/>
        <w:jc w:val="both"/>
        <w:rPr>
          <w:rFonts w:cs="FrankRuehl"/>
          <w:sz w:val="20"/>
          <w:szCs w:val="22"/>
          <w:rtl/>
        </w:rPr>
      </w:pPr>
    </w:p>
    <w:p w:rsidR="00AA639B" w:rsidRPr="001152A1" w:rsidP="00804AEF">
      <w:pPr>
        <w:pStyle w:val="KOT4"/>
        <w:rPr>
          <w:rtl/>
        </w:rPr>
      </w:pPr>
      <w:bookmarkStart w:id="67" w:name="_Toc434498737"/>
      <w:bookmarkStart w:id="68" w:name="_Toc434507922"/>
      <w:bookmarkStart w:id="69" w:name="_Toc442956564"/>
      <w:bookmarkStart w:id="70" w:name="_Toc443238406"/>
      <w:r w:rsidRPr="006C7499">
        <w:rPr>
          <w:rFonts w:hint="eastAsia"/>
          <w:rtl/>
        </w:rPr>
        <w:t>הסכם</w:t>
      </w:r>
      <w:r w:rsidRPr="006C7499">
        <w:rPr>
          <w:rtl/>
        </w:rPr>
        <w:t xml:space="preserve"> </w:t>
      </w:r>
      <w:r w:rsidRPr="008B673E">
        <w:rPr>
          <w:rFonts w:hint="eastAsia"/>
          <w:rtl/>
        </w:rPr>
        <w:t>ה</w:t>
      </w:r>
      <w:r w:rsidRPr="006C7499">
        <w:rPr>
          <w:rFonts w:hint="eastAsia"/>
          <w:rtl/>
        </w:rPr>
        <w:t>הבראה</w:t>
      </w:r>
      <w:r w:rsidRPr="006C7499">
        <w:rPr>
          <w:rtl/>
        </w:rPr>
        <w:t xml:space="preserve"> </w:t>
      </w:r>
      <w:r w:rsidRPr="006C7499">
        <w:rPr>
          <w:rFonts w:hint="eastAsia"/>
          <w:rtl/>
        </w:rPr>
        <w:t>מ</w:t>
      </w:r>
      <w:r w:rsidRPr="008B673E">
        <w:rPr>
          <w:rtl/>
        </w:rPr>
        <w:t>-</w:t>
      </w:r>
      <w:r w:rsidRPr="006C7499">
        <w:rPr>
          <w:rtl/>
        </w:rPr>
        <w:t>2011</w:t>
      </w:r>
      <w:bookmarkEnd w:id="67"/>
      <w:bookmarkEnd w:id="68"/>
      <w:bookmarkEnd w:id="69"/>
      <w:bookmarkEnd w:id="70"/>
    </w:p>
    <w:p w:rsidR="00AA639B" w:rsidRPr="00143376" w:rsidP="00804AEF">
      <w:pPr>
        <w:spacing w:after="120" w:line="230" w:lineRule="exact"/>
        <w:jc w:val="both"/>
        <w:rPr>
          <w:rFonts w:cs="FrankRuehl"/>
          <w:sz w:val="20"/>
          <w:szCs w:val="22"/>
        </w:rPr>
      </w:pPr>
      <w:r w:rsidRPr="00143376">
        <w:rPr>
          <w:rFonts w:cs="FrankRuehl" w:hint="cs"/>
          <w:sz w:val="20"/>
          <w:szCs w:val="22"/>
          <w:rtl/>
        </w:rPr>
        <w:t>ב-2008 אישר כאמור בית המשפט העליון את כתב</w:t>
      </w:r>
      <w:r w:rsidRPr="00143376">
        <w:rPr>
          <w:rFonts w:cs="FrankRuehl"/>
          <w:sz w:val="20"/>
          <w:szCs w:val="22"/>
          <w:rtl/>
        </w:rPr>
        <w:t xml:space="preserve"> ההקדש ותקנון </w:t>
      </w:r>
      <w:r w:rsidRPr="00143376">
        <w:rPr>
          <w:rFonts w:cs="FrankRuehl" w:hint="cs"/>
          <w:sz w:val="20"/>
          <w:szCs w:val="22"/>
          <w:rtl/>
        </w:rPr>
        <w:t>החל</w:t>
      </w:r>
      <w:r w:rsidRPr="00143376">
        <w:rPr>
          <w:rFonts w:cs="FrankRuehl"/>
          <w:sz w:val="20"/>
          <w:szCs w:val="22"/>
          <w:rtl/>
        </w:rPr>
        <w:t>"</w:t>
      </w:r>
      <w:r w:rsidRPr="00143376">
        <w:rPr>
          <w:rFonts w:cs="FrankRuehl" w:hint="cs"/>
          <w:sz w:val="20"/>
          <w:szCs w:val="22"/>
          <w:rtl/>
        </w:rPr>
        <w:t>צ, וב-2009 אושר הרכב הוועדה הבוחרת</w:t>
      </w:r>
      <w:r w:rsidRPr="00143376">
        <w:rPr>
          <w:rFonts w:cs="FrankRuehl"/>
          <w:sz w:val="20"/>
          <w:szCs w:val="22"/>
          <w:rtl/>
        </w:rPr>
        <w:t>.</w:t>
      </w:r>
      <w:r w:rsidRPr="00143376">
        <w:rPr>
          <w:rFonts w:cs="FrankRuehl" w:hint="cs"/>
          <w:sz w:val="20"/>
          <w:szCs w:val="22"/>
          <w:rtl/>
        </w:rPr>
        <w:t xml:space="preserve"> ב-2010 מונתה מועצת נאמנים </w:t>
      </w:r>
      <w:r w:rsidR="000418C9">
        <w:rPr>
          <w:rFonts w:cs="FrankRuehl" w:hint="cs"/>
          <w:sz w:val="20"/>
          <w:szCs w:val="22"/>
          <w:rtl/>
        </w:rPr>
        <w:t>ו</w:t>
      </w:r>
      <w:r w:rsidRPr="00143376">
        <w:rPr>
          <w:rFonts w:cs="FrankRuehl" w:hint="cs"/>
          <w:sz w:val="20"/>
          <w:szCs w:val="22"/>
          <w:rtl/>
        </w:rPr>
        <w:t>הסתיימה כהונת הנאמן, אשר מצאה ב-2011 כי לתאטרון חוב בהיקף של כ-42 מיליון ש"ח - למעלה משני שלישים מהיקף פעילותו.</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על רקע מצבו הכספי הקשה של התאטרון, לרבות החוב הנזכר (בהיקף של 42 מיליון ש"ח ) כ-25 מיליון ש"ח לממשלה, </w:t>
      </w:r>
      <w:r w:rsidRPr="00143376">
        <w:rPr>
          <w:rFonts w:cs="FrankRuehl" w:hint="eastAsia"/>
          <w:sz w:val="20"/>
          <w:szCs w:val="22"/>
          <w:rtl/>
        </w:rPr>
        <w:t>כ</w:t>
      </w:r>
      <w:r w:rsidRPr="00143376">
        <w:rPr>
          <w:rFonts w:cs="FrankRuehl"/>
          <w:sz w:val="20"/>
          <w:szCs w:val="22"/>
          <w:rtl/>
        </w:rPr>
        <w:t xml:space="preserve">-4 מיליון </w:t>
      </w:r>
      <w:r w:rsidRPr="00143376">
        <w:rPr>
          <w:rFonts w:cs="FrankRuehl" w:hint="cs"/>
          <w:sz w:val="20"/>
          <w:szCs w:val="22"/>
          <w:rtl/>
        </w:rPr>
        <w:t>ש</w:t>
      </w:r>
      <w:r w:rsidRPr="00143376">
        <w:rPr>
          <w:rFonts w:cs="FrankRuehl"/>
          <w:sz w:val="20"/>
          <w:szCs w:val="22"/>
          <w:rtl/>
        </w:rPr>
        <w:t>"ח</w:t>
      </w:r>
      <w:r w:rsidRPr="00143376">
        <w:rPr>
          <w:rFonts w:cs="FrankRuehl" w:hint="cs"/>
          <w:sz w:val="20"/>
          <w:szCs w:val="22"/>
          <w:rtl/>
        </w:rPr>
        <w:t xml:space="preserve"> לבנקים וכ-13 מיליון ש"ח לספקים), אזהרת "עסק חי" ומצוקת תזרים המזומנים, נחתם ב-11.10.11 הסכם הבראה נוסף </w:t>
      </w:r>
      <w:r w:rsidRPr="00143376">
        <w:rPr>
          <w:rFonts w:cs="FrankRuehl" w:hint="eastAsia"/>
          <w:sz w:val="20"/>
          <w:szCs w:val="22"/>
          <w:rtl/>
        </w:rPr>
        <w:t>בין</w:t>
      </w:r>
      <w:r w:rsidRPr="00143376">
        <w:rPr>
          <w:rFonts w:cs="FrankRuehl"/>
          <w:sz w:val="20"/>
          <w:szCs w:val="22"/>
          <w:rtl/>
        </w:rPr>
        <w:t xml:space="preserve"> </w:t>
      </w:r>
      <w:r w:rsidRPr="00143376">
        <w:rPr>
          <w:rFonts w:cs="FrankRuehl" w:hint="eastAsia"/>
          <w:sz w:val="20"/>
          <w:szCs w:val="22"/>
          <w:rtl/>
        </w:rPr>
        <w:t>הממשלה</w:t>
      </w:r>
      <w:r w:rsidRPr="00143376">
        <w:rPr>
          <w:rFonts w:cs="FrankRuehl"/>
          <w:sz w:val="20"/>
          <w:szCs w:val="22"/>
          <w:rtl/>
        </w:rPr>
        <w:t xml:space="preserve"> </w:t>
      </w:r>
      <w:r w:rsidRPr="00143376">
        <w:rPr>
          <w:rFonts w:cs="FrankRuehl" w:hint="eastAsia"/>
          <w:sz w:val="20"/>
          <w:szCs w:val="22"/>
          <w:rtl/>
        </w:rPr>
        <w:t>לבין</w:t>
      </w:r>
      <w:r w:rsidRPr="00143376">
        <w:rPr>
          <w:rFonts w:cs="FrankRuehl"/>
          <w:sz w:val="20"/>
          <w:szCs w:val="22"/>
          <w:rtl/>
        </w:rPr>
        <w:t xml:space="preserve"> </w:t>
      </w:r>
      <w:r w:rsidRPr="00143376">
        <w:rPr>
          <w:rFonts w:cs="FrankRuehl" w:hint="cs"/>
          <w:sz w:val="20"/>
          <w:szCs w:val="22"/>
          <w:rtl/>
        </w:rPr>
        <w:t>ההקדש</w:t>
      </w:r>
      <w:r w:rsidRPr="00143376">
        <w:rPr>
          <w:rFonts w:cs="FrankRuehl"/>
          <w:sz w:val="20"/>
          <w:szCs w:val="22"/>
          <w:rtl/>
        </w:rPr>
        <w:t xml:space="preserve"> </w:t>
      </w:r>
      <w:r w:rsidRPr="00143376">
        <w:rPr>
          <w:rFonts w:cs="FrankRuehl" w:hint="cs"/>
          <w:sz w:val="20"/>
          <w:szCs w:val="22"/>
          <w:rtl/>
        </w:rPr>
        <w:t>(להלן - הסכם ההבראה השני).</w:t>
      </w:r>
      <w:r w:rsidRPr="00143376">
        <w:rPr>
          <w:rFonts w:cs="FrankRuehl"/>
          <w:sz w:val="20"/>
          <w:szCs w:val="22"/>
          <w:rtl/>
        </w:rPr>
        <w:t xml:space="preserve"> </w:t>
      </w:r>
      <w:r w:rsidRPr="00143376">
        <w:rPr>
          <w:rFonts w:cs="FrankRuehl" w:hint="cs"/>
          <w:sz w:val="20"/>
          <w:szCs w:val="22"/>
          <w:rtl/>
        </w:rPr>
        <w:t xml:space="preserve">ההסכם נועד לפתור את בעיית הגירעון העצום של התאטרון, את מצוקת תזרים המזומנים ואת בעיית החובות ליוצרים וספקים. נקבע כי תוקפו יפוג ב-31.12.13, ובמסגרתו נדרש התאטרון לפטר עובדים, לקצץ באופן רוחבי בשכרם של העובדים האחרים, להנהיג שורה של קיצוצים ולמנות חשב מלווה. כן נקבע בו כי ממשלת ישראל תעמיד לרשותו סיוע כספי בסכום של 6.5 מיליון ש"ח, בכפוף להתייעלות שתתבטא בצמצום הוצאות שכר ופיטורי עובדים, בהפחתת יתרות חוב לספקים, בעליית ההכנסות מחסויות ו/או קיצוץ בעלויות התפעול. כמו כן, נקבע כי הממשלה תוותר לתאטרון על חוב בסך 18.5 מיליון ש"ח, ומשרד האוצר התחייב להעמיד לרשותו תקציב לשיפוצים והצטיידות. התאטרון התחייב לפעול באיזון תקציבי שוטף במהלך תקופת ההסכם.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בשל מצבו הכספי הרעוע של התאטרון והיקף חובותיו ביחס לתקציבו, החליטו רואי החשבון שערכו את הדוחות הכספיים לציין הערת "עסק חי" גם בדוחות הכספיים של 2012. בהערה זו צוין כי "קיים גרעון בהון בהיקף של 30 מיליון ש"ח, גם עם מימוש מלוא הסכם ההבראה קיים גרעון </w:t>
      </w:r>
      <w:r w:rsidRPr="00143376">
        <w:rPr>
          <w:rFonts w:cs="FrankRuehl" w:hint="cs"/>
          <w:sz w:val="20"/>
          <w:szCs w:val="22"/>
          <w:rtl/>
        </w:rPr>
        <w:t>בהון החוזר... בסביבות 23 מיליון ש"ח</w:t>
      </w:r>
      <w:r w:rsidRPr="00143376">
        <w:rPr>
          <w:rFonts w:cs="FrankRuehl"/>
          <w:sz w:val="20"/>
          <w:szCs w:val="22"/>
          <w:rtl/>
        </w:rPr>
        <w:t>"</w:t>
      </w:r>
      <w:r w:rsidRPr="00143376">
        <w:rPr>
          <w:rFonts w:cs="FrankRuehl" w:hint="cs"/>
          <w:sz w:val="20"/>
          <w:szCs w:val="22"/>
          <w:rtl/>
        </w:rPr>
        <w:t>, ו"כמו כן, יש תזרים מזומנים שלילי. לכן הערת עסק חי ל-31.12.12 עומדת בעינה</w:t>
      </w:r>
      <w:r w:rsidRPr="00143376">
        <w:rPr>
          <w:rFonts w:cs="FrankRuehl"/>
          <w:sz w:val="20"/>
          <w:szCs w:val="22"/>
          <w:rtl/>
        </w:rPr>
        <w:t>"</w:t>
      </w:r>
      <w:r w:rsidRPr="00143376">
        <w:rPr>
          <w:rFonts w:cs="FrankRuehl" w:hint="cs"/>
          <w:sz w:val="20"/>
          <w:szCs w:val="22"/>
          <w:rtl/>
        </w:rPr>
        <w:t xml:space="preserve">. </w:t>
      </w:r>
    </w:p>
    <w:p w:rsidR="00AA639B" w:rsidRPr="00143376" w:rsidP="00804AEF">
      <w:pPr>
        <w:pStyle w:val="ListParagraph"/>
        <w:numPr>
          <w:ilvl w:val="0"/>
          <w:numId w:val="8"/>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 xml:space="preserve">תוקפו של הסכם ההבראה השני הותנה בכך שהתאטרון יקבל הלוואה ממוסד בנקאי בסך 6.5 מיליון ש"ח, בתוך 60 ימים ממועד חתימתו.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בסיכום דיון ועדת המעקב מ-11.1.12 נכתב כי מתשובת התאטרון מ-28.12.11 ומעדכונים שוטפים שהוא העביר לה ולמשרד התרבות עולה כי הוא קיבל אישורים עקרוניים מתאגידים בנקאיים להלוואה האמורה. אולם במכתב מ-1.3.12 לשרת התרבות דאז כתבו חברי מועצת הנאמנים כי התאטרון לא הצליח לקבל הלוואה בנקאית בסך 6.5 מיליון ש"ח ממוסדות בנקאיים שפנה אליהם. עוד כתבו כי "במהלך המו"מ... התנגדנו באופן נחרץ לדרישת המדינה שסעיף יסודי של הסכם זה יהיה מחויבותו של התיאטרון לגייס אשראי בנקאי בסך 6.5 מיליון ש"ח". </w:t>
      </w:r>
    </w:p>
    <w:p w:rsidR="00AA639B" w:rsidRPr="00143376" w:rsidP="00804AEF">
      <w:pPr>
        <w:pStyle w:val="ListParagraph"/>
        <w:numPr>
          <w:ilvl w:val="0"/>
          <w:numId w:val="8"/>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 xml:space="preserve">בישיבת ועדת המעקב במאי 2012 מסר רואה החשבון המלווה, שכיהן בתפקידו עד סמוך לאותה עת מטעם ועדת המעקב, עדכונים שלפיהם התאטרון חורג ממסגרת האשראי שאישר לו הבנק, כי קיימים עיכובים משמעותיים בתשלומים לספקים ובעיקר ליוצרים ושחקנים, וכי ישנו פיגור בתשלום ליוצרים מחו"ל. עוד מסר כי התאטרון "לא ביצע את צעדי ההתייעלות שנדרש להם במסגרת תכנית ההבראה".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בהתחשב במצבו הקשה של התאטרון, החליטה ועדת המעקב כבר באותו מועד כי </w:t>
      </w:r>
      <w:r w:rsidRPr="00143376">
        <w:rPr>
          <w:rFonts w:cs="FrankRuehl" w:hint="eastAsia"/>
          <w:sz w:val="20"/>
          <w:szCs w:val="22"/>
          <w:rtl/>
        </w:rPr>
        <w:t>המדינה</w:t>
      </w:r>
      <w:r w:rsidRPr="00143376">
        <w:rPr>
          <w:rFonts w:cs="FrankRuehl" w:hint="cs"/>
          <w:sz w:val="20"/>
          <w:szCs w:val="22"/>
          <w:rtl/>
        </w:rPr>
        <w:t xml:space="preserve"> תעביר לתאטרון מקדמת סיוע בסך </w:t>
      </w:r>
      <w:r w:rsidRPr="00143376">
        <w:rPr>
          <w:rFonts w:cs="FrankRuehl"/>
          <w:sz w:val="20"/>
          <w:szCs w:val="22"/>
          <w:rtl/>
        </w:rPr>
        <w:t xml:space="preserve">2 </w:t>
      </w:r>
      <w:r w:rsidRPr="00143376">
        <w:rPr>
          <w:rFonts w:cs="FrankRuehl" w:hint="cs"/>
          <w:sz w:val="20"/>
          <w:szCs w:val="22"/>
          <w:rtl/>
        </w:rPr>
        <w:t>מיליון ש"ח, על חשבון הסיוע שסוכם עליו בהסכם ההבראה השני. הסכום הועבר לתאטרון מתקנה "שימור רצף פעילות"</w:t>
      </w:r>
      <w:r>
        <w:rPr>
          <w:rStyle w:val="FootnoteReference0"/>
          <w:rFonts w:cs="FrankRuehl"/>
          <w:sz w:val="20"/>
          <w:szCs w:val="22"/>
          <w:rtl/>
        </w:rPr>
        <w:footnoteReference w:id="23"/>
      </w:r>
      <w:r w:rsidRPr="00143376">
        <w:rPr>
          <w:rFonts w:cs="FrankRuehl" w:hint="cs"/>
          <w:sz w:val="20"/>
          <w:szCs w:val="22"/>
          <w:rtl/>
        </w:rPr>
        <w:t xml:space="preserve">. </w:t>
      </w:r>
      <w:r w:rsidRPr="00143376">
        <w:rPr>
          <w:rFonts w:cs="FrankRuehl" w:hint="eastAsia"/>
          <w:sz w:val="20"/>
          <w:szCs w:val="22"/>
          <w:rtl/>
        </w:rPr>
        <w:t>עוד</w:t>
      </w:r>
      <w:r w:rsidRPr="00143376">
        <w:rPr>
          <w:rFonts w:cs="FrankRuehl"/>
          <w:sz w:val="20"/>
          <w:szCs w:val="22"/>
          <w:rtl/>
        </w:rPr>
        <w:t xml:space="preserve"> </w:t>
      </w:r>
      <w:r w:rsidRPr="00143376">
        <w:rPr>
          <w:rFonts w:cs="FrankRuehl" w:hint="eastAsia"/>
          <w:sz w:val="20"/>
          <w:szCs w:val="22"/>
          <w:rtl/>
        </w:rPr>
        <w:t>סוכם</w:t>
      </w:r>
      <w:r w:rsidRPr="00143376">
        <w:rPr>
          <w:rFonts w:cs="FrankRuehl"/>
          <w:sz w:val="20"/>
          <w:szCs w:val="22"/>
          <w:rtl/>
        </w:rPr>
        <w:t xml:space="preserve"> </w:t>
      </w:r>
      <w:r w:rsidRPr="00143376">
        <w:rPr>
          <w:rFonts w:cs="FrankRuehl" w:hint="eastAsia"/>
          <w:sz w:val="20"/>
          <w:szCs w:val="22"/>
          <w:rtl/>
        </w:rPr>
        <w:t>כי</w:t>
      </w:r>
      <w:r w:rsidRPr="00143376">
        <w:rPr>
          <w:rFonts w:cs="FrankRuehl"/>
          <w:sz w:val="20"/>
          <w:szCs w:val="22"/>
          <w:rtl/>
        </w:rPr>
        <w:t xml:space="preserve"> </w:t>
      </w:r>
      <w:r w:rsidRPr="00143376">
        <w:rPr>
          <w:rFonts w:cs="FrankRuehl" w:hint="eastAsia"/>
          <w:sz w:val="20"/>
          <w:szCs w:val="22"/>
          <w:rtl/>
        </w:rPr>
        <w:t>במקביל</w:t>
      </w:r>
      <w:r w:rsidRPr="00143376">
        <w:rPr>
          <w:rFonts w:cs="FrankRuehl"/>
          <w:sz w:val="20"/>
          <w:szCs w:val="22"/>
          <w:rtl/>
        </w:rPr>
        <w:t xml:space="preserve"> </w:t>
      </w:r>
      <w:r w:rsidRPr="00143376">
        <w:rPr>
          <w:rFonts w:cs="FrankRuehl" w:hint="eastAsia"/>
          <w:sz w:val="20"/>
          <w:szCs w:val="22"/>
          <w:rtl/>
        </w:rPr>
        <w:t>להעברת</w:t>
      </w:r>
      <w:r w:rsidRPr="00143376">
        <w:rPr>
          <w:rFonts w:cs="FrankRuehl"/>
          <w:sz w:val="20"/>
          <w:szCs w:val="22"/>
          <w:rtl/>
        </w:rPr>
        <w:t xml:space="preserve"> </w:t>
      </w:r>
      <w:r w:rsidRPr="00143376">
        <w:rPr>
          <w:rFonts w:cs="FrankRuehl" w:hint="eastAsia"/>
          <w:sz w:val="20"/>
          <w:szCs w:val="22"/>
          <w:rtl/>
        </w:rPr>
        <w:t>הסיוע</w:t>
      </w:r>
      <w:r w:rsidRPr="00143376">
        <w:rPr>
          <w:rFonts w:cs="FrankRuehl"/>
          <w:sz w:val="20"/>
          <w:szCs w:val="22"/>
          <w:rtl/>
        </w:rPr>
        <w:t xml:space="preserve"> </w:t>
      </w:r>
      <w:r w:rsidRPr="00143376">
        <w:rPr>
          <w:rFonts w:cs="FrankRuehl" w:hint="cs"/>
          <w:sz w:val="20"/>
          <w:szCs w:val="22"/>
          <w:rtl/>
        </w:rPr>
        <w:t>י</w:t>
      </w:r>
      <w:r w:rsidRPr="00143376">
        <w:rPr>
          <w:rFonts w:cs="FrankRuehl" w:hint="eastAsia"/>
          <w:sz w:val="20"/>
          <w:szCs w:val="22"/>
          <w:rtl/>
        </w:rPr>
        <w:t>מונה</w:t>
      </w:r>
      <w:r w:rsidRPr="00143376">
        <w:rPr>
          <w:rFonts w:cs="FrankRuehl"/>
          <w:sz w:val="20"/>
          <w:szCs w:val="22"/>
          <w:rtl/>
        </w:rPr>
        <w:t xml:space="preserve"> </w:t>
      </w:r>
      <w:r w:rsidRPr="00143376">
        <w:rPr>
          <w:rFonts w:cs="FrankRuehl" w:hint="eastAsia"/>
          <w:sz w:val="20"/>
          <w:szCs w:val="22"/>
          <w:rtl/>
        </w:rPr>
        <w:t>חשב</w:t>
      </w:r>
      <w:r w:rsidRPr="00143376">
        <w:rPr>
          <w:rFonts w:cs="FrankRuehl"/>
          <w:sz w:val="20"/>
          <w:szCs w:val="22"/>
          <w:rtl/>
        </w:rPr>
        <w:t xml:space="preserve"> </w:t>
      </w:r>
      <w:r w:rsidRPr="00143376">
        <w:rPr>
          <w:rFonts w:cs="FrankRuehl" w:hint="eastAsia"/>
          <w:sz w:val="20"/>
          <w:szCs w:val="22"/>
          <w:rtl/>
        </w:rPr>
        <w:t>מלווה</w:t>
      </w:r>
      <w:r w:rsidRPr="00143376">
        <w:rPr>
          <w:rFonts w:cs="FrankRuehl" w:hint="cs"/>
          <w:sz w:val="20"/>
          <w:szCs w:val="22"/>
          <w:rtl/>
        </w:rPr>
        <w:t xml:space="preserve"> חדש</w:t>
      </w:r>
      <w:r w:rsidRPr="00143376">
        <w:rPr>
          <w:rFonts w:cs="FrankRuehl"/>
          <w:sz w:val="20"/>
          <w:szCs w:val="22"/>
          <w:rtl/>
        </w:rPr>
        <w:t xml:space="preserve"> </w:t>
      </w:r>
      <w:r w:rsidRPr="00143376">
        <w:rPr>
          <w:rFonts w:cs="FrankRuehl" w:hint="eastAsia"/>
          <w:sz w:val="20"/>
          <w:szCs w:val="22"/>
          <w:rtl/>
        </w:rPr>
        <w:t>כהגדרתו</w:t>
      </w:r>
      <w:r w:rsidRPr="00143376">
        <w:rPr>
          <w:rFonts w:cs="FrankRuehl"/>
          <w:sz w:val="20"/>
          <w:szCs w:val="22"/>
          <w:rtl/>
        </w:rPr>
        <w:t xml:space="preserve"> </w:t>
      </w:r>
      <w:r w:rsidRPr="00143376">
        <w:rPr>
          <w:rFonts w:cs="FrankRuehl" w:hint="eastAsia"/>
          <w:sz w:val="20"/>
          <w:szCs w:val="22"/>
          <w:rtl/>
        </w:rPr>
        <w:t>בהסכם</w:t>
      </w:r>
      <w:r w:rsidRPr="00143376">
        <w:rPr>
          <w:rFonts w:cs="FrankRuehl"/>
          <w:sz w:val="20"/>
          <w:szCs w:val="22"/>
          <w:rtl/>
        </w:rPr>
        <w:t xml:space="preserve"> </w:t>
      </w:r>
      <w:r w:rsidRPr="00143376">
        <w:rPr>
          <w:rFonts w:cs="FrankRuehl" w:hint="eastAsia"/>
          <w:sz w:val="20"/>
          <w:szCs w:val="22"/>
          <w:rtl/>
        </w:rPr>
        <w:t>ההבראה</w:t>
      </w:r>
      <w:r w:rsidRPr="00143376">
        <w:rPr>
          <w:rFonts w:cs="FrankRuehl"/>
          <w:sz w:val="20"/>
          <w:szCs w:val="22"/>
          <w:rtl/>
        </w:rPr>
        <w:t xml:space="preserve"> </w:t>
      </w:r>
      <w:r w:rsidRPr="00143376">
        <w:rPr>
          <w:rFonts w:cs="FrankRuehl" w:hint="cs"/>
          <w:sz w:val="20"/>
          <w:szCs w:val="22"/>
          <w:rtl/>
        </w:rPr>
        <w:t xml:space="preserve">השני, תפקיד שלא היה מאויש באותה עת. </w:t>
      </w:r>
    </w:p>
    <w:p w:rsidR="00AA639B" w:rsidRPr="00143376" w:rsidP="005D21C3">
      <w:pPr>
        <w:pStyle w:val="ListParagraph"/>
        <w:numPr>
          <w:ilvl w:val="0"/>
          <w:numId w:val="8"/>
        </w:numPr>
        <w:spacing w:after="24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 xml:space="preserve">בסופו של דבר לא בוצע הסכם ההבראה בשל סירובם של המוסדות הבנקאיים להעמיד לתאטרון הלוואה בסך 6.5 מיליון ש"ח. שנדרשה כתנאי בסיסי לביצוע ההסכם. </w:t>
      </w:r>
    </w:p>
    <w:p w:rsidR="00AA639B" w:rsidRPr="00143376" w:rsidP="005D21C3">
      <w:pPr>
        <w:pStyle w:val="RESHET"/>
        <w:keepLines/>
        <w:rPr>
          <w:rtl/>
        </w:rPr>
      </w:pPr>
      <w:r w:rsidRPr="00143376">
        <w:rPr>
          <w:rFonts w:hint="cs"/>
          <w:rtl/>
        </w:rPr>
        <w:t>לסיכום, למרות הדיווח של רואה החשבון</w:t>
      </w:r>
      <w:r w:rsidRPr="00143376">
        <w:rPr>
          <w:rtl/>
        </w:rPr>
        <w:t xml:space="preserve"> המלווה</w:t>
      </w:r>
      <w:r w:rsidRPr="00143376">
        <w:rPr>
          <w:rFonts w:hint="cs"/>
          <w:rtl/>
        </w:rPr>
        <w:t xml:space="preserve"> דאז, בישיבת ועדת המעקב בינואר 2012, שלפיו התאטרון "לא ביצע את צעדי ההתייעלות שנדרש להם במסגרת הסכם ההבראה", ואף על פי שהתאטרון לא עמד בתנאי ההכרחי שהוצב לו ולא קיבל הלוואה בנקאית, העבירה לו </w:t>
      </w:r>
      <w:r w:rsidRPr="00143376">
        <w:rPr>
          <w:rFonts w:hint="eastAsia"/>
          <w:rtl/>
        </w:rPr>
        <w:t>המדינה</w:t>
      </w:r>
      <w:r w:rsidRPr="00143376">
        <w:rPr>
          <w:rFonts w:hint="cs"/>
          <w:rtl/>
        </w:rPr>
        <w:t xml:space="preserve"> סיוע בהיקף של 2 מיליון ש"ח על חשבון סכום הסיוע שנקבע בהסכם ההבראה השני, שכלל לא יצא לפועל. </w:t>
      </w:r>
    </w:p>
    <w:p w:rsidR="00AA639B" w:rsidRPr="00143376" w:rsidP="005D21C3">
      <w:pPr>
        <w:spacing w:before="180" w:after="240" w:line="230" w:lineRule="exact"/>
        <w:jc w:val="both"/>
        <w:rPr>
          <w:rFonts w:cs="FrankRuehl"/>
          <w:sz w:val="20"/>
          <w:szCs w:val="22"/>
          <w:rtl/>
        </w:rPr>
      </w:pPr>
      <w:r w:rsidRPr="00143376">
        <w:rPr>
          <w:rFonts w:cs="FrankRuehl" w:hint="cs"/>
          <w:sz w:val="20"/>
          <w:szCs w:val="22"/>
          <w:rtl/>
        </w:rPr>
        <w:t>הבימה</w:t>
      </w:r>
      <w:r w:rsidRPr="00143376">
        <w:rPr>
          <w:rFonts w:cs="FrankRuehl"/>
          <w:sz w:val="20"/>
          <w:szCs w:val="22"/>
          <w:rtl/>
        </w:rPr>
        <w:t xml:space="preserve"> </w:t>
      </w:r>
      <w:r w:rsidRPr="00143376">
        <w:rPr>
          <w:rFonts w:cs="FrankRuehl" w:hint="cs"/>
          <w:sz w:val="20"/>
          <w:szCs w:val="22"/>
          <w:rtl/>
        </w:rPr>
        <w:t xml:space="preserve">בתשובתה מדצמבר 2015 מסרה </w:t>
      </w:r>
      <w:r w:rsidRPr="00143376">
        <w:rPr>
          <w:rFonts w:cs="FrankRuehl"/>
          <w:sz w:val="20"/>
          <w:szCs w:val="22"/>
          <w:rtl/>
        </w:rPr>
        <w:t>כי "הסכם ההבראה...</w:t>
      </w:r>
      <w:r w:rsidRPr="00143376">
        <w:rPr>
          <w:rFonts w:cs="FrankRuehl" w:hint="cs"/>
          <w:sz w:val="20"/>
          <w:szCs w:val="22"/>
          <w:rtl/>
        </w:rPr>
        <w:t xml:space="preserve"> </w:t>
      </w:r>
      <w:r w:rsidRPr="00143376">
        <w:rPr>
          <w:rFonts w:cs="FrankRuehl"/>
          <w:sz w:val="20"/>
          <w:szCs w:val="22"/>
          <w:rtl/>
        </w:rPr>
        <w:t xml:space="preserve">לא בוצע בשל הדרישה הבלתי סבירה שהוצבה לתאטרון בדבר גיוס הלוואה ממוסד בנקאי כתנאי לביצוע ההסכם. הואיל והסכם ההבראה לא בוצע, לא יכול היה התיאטרון </w:t>
      </w:r>
      <w:r w:rsidRPr="00143376">
        <w:rPr>
          <w:rFonts w:cs="FrankRuehl" w:hint="cs"/>
          <w:sz w:val="20"/>
          <w:szCs w:val="22"/>
          <w:rtl/>
        </w:rPr>
        <w:t>לבצע</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צעדי</w:t>
      </w:r>
      <w:r w:rsidRPr="00143376">
        <w:rPr>
          <w:rFonts w:cs="FrankRuehl"/>
          <w:sz w:val="20"/>
          <w:szCs w:val="22"/>
          <w:rtl/>
        </w:rPr>
        <w:t xml:space="preserve"> </w:t>
      </w:r>
      <w:r w:rsidRPr="00143376">
        <w:rPr>
          <w:rFonts w:cs="FrankRuehl" w:hint="cs"/>
          <w:sz w:val="20"/>
          <w:szCs w:val="22"/>
          <w:rtl/>
        </w:rPr>
        <w:t>ההתייעלות</w:t>
      </w:r>
      <w:r w:rsidRPr="00143376">
        <w:rPr>
          <w:rFonts w:cs="FrankRuehl"/>
          <w:sz w:val="20"/>
          <w:szCs w:val="22"/>
          <w:rtl/>
        </w:rPr>
        <w:t xml:space="preserve"> </w:t>
      </w:r>
      <w:r w:rsidRPr="00143376">
        <w:rPr>
          <w:rFonts w:cs="FrankRuehl" w:hint="cs"/>
          <w:sz w:val="20"/>
          <w:szCs w:val="22"/>
          <w:rtl/>
        </w:rPr>
        <w:t>שנקבעו</w:t>
      </w:r>
      <w:r w:rsidRPr="00143376">
        <w:rPr>
          <w:rFonts w:cs="FrankRuehl"/>
          <w:sz w:val="20"/>
          <w:szCs w:val="22"/>
          <w:rtl/>
        </w:rPr>
        <w:t xml:space="preserve"> </w:t>
      </w:r>
      <w:r w:rsidRPr="00143376">
        <w:rPr>
          <w:rFonts w:cs="FrankRuehl" w:hint="cs"/>
          <w:sz w:val="20"/>
          <w:szCs w:val="22"/>
          <w:rtl/>
        </w:rPr>
        <w:t>במסגרתו</w:t>
      </w:r>
      <w:r w:rsidRPr="00143376">
        <w:rPr>
          <w:rFonts w:cs="FrankRuehl"/>
          <w:sz w:val="20"/>
          <w:szCs w:val="22"/>
          <w:rtl/>
        </w:rPr>
        <w:t>"</w:t>
      </w:r>
      <w:r w:rsidRPr="00143376">
        <w:rPr>
          <w:rFonts w:cs="FrankRuehl" w:hint="cs"/>
          <w:sz w:val="20"/>
          <w:szCs w:val="22"/>
          <w:rtl/>
        </w:rPr>
        <w:t>.</w:t>
      </w:r>
      <w:r w:rsidRPr="00143376">
        <w:rPr>
          <w:rFonts w:cs="FrankRuehl"/>
          <w:sz w:val="20"/>
          <w:szCs w:val="22"/>
          <w:rtl/>
        </w:rPr>
        <w:t xml:space="preserve"> </w:t>
      </w:r>
    </w:p>
    <w:p w:rsidR="00AA639B" w:rsidRPr="00143376" w:rsidP="005D21C3">
      <w:pPr>
        <w:pStyle w:val="RESHET"/>
        <w:keepLines/>
        <w:rPr>
          <w:rtl/>
        </w:rPr>
      </w:pPr>
      <w:r w:rsidRPr="00143376">
        <w:rPr>
          <w:rFonts w:hint="cs"/>
          <w:rtl/>
        </w:rPr>
        <w:t>משרד</w:t>
      </w:r>
      <w:r w:rsidRPr="00143376">
        <w:rPr>
          <w:rtl/>
        </w:rPr>
        <w:t xml:space="preserve"> מבקר המדינה מעיר להנהלת הבימה </w:t>
      </w:r>
      <w:r w:rsidRPr="00143376">
        <w:rPr>
          <w:rFonts w:hint="cs"/>
          <w:rtl/>
        </w:rPr>
        <w:t>כי מדובר בהסכם שעליו היא חתומה, ומכאן שהטענה כי מדובר בדרישה לא סבירה אינה מקובלת. נוכח</w:t>
      </w:r>
      <w:r w:rsidRPr="00143376">
        <w:rPr>
          <w:rtl/>
        </w:rPr>
        <w:t xml:space="preserve"> מצבה הכספי החמור </w:t>
      </w:r>
      <w:r w:rsidRPr="00143376">
        <w:rPr>
          <w:rFonts w:hint="cs"/>
          <w:rtl/>
        </w:rPr>
        <w:t>היה</w:t>
      </w:r>
      <w:r w:rsidRPr="00143376">
        <w:rPr>
          <w:rtl/>
        </w:rPr>
        <w:t xml:space="preserve"> עליה </w:t>
      </w:r>
      <w:r w:rsidRPr="00143376">
        <w:rPr>
          <w:rFonts w:hint="cs"/>
          <w:rtl/>
        </w:rPr>
        <w:t>לבצע</w:t>
      </w:r>
      <w:r w:rsidRPr="00143376">
        <w:rPr>
          <w:rtl/>
        </w:rPr>
        <w:t xml:space="preserve"> צעדי התייעלות</w:t>
      </w:r>
      <w:r w:rsidRPr="00143376">
        <w:rPr>
          <w:rFonts w:hint="cs"/>
          <w:rtl/>
        </w:rPr>
        <w:t xml:space="preserve"> לאלתר,</w:t>
      </w:r>
      <w:r w:rsidRPr="00143376">
        <w:rPr>
          <w:rtl/>
        </w:rPr>
        <w:t xml:space="preserve"> גם </w:t>
      </w:r>
      <w:r w:rsidRPr="00143376">
        <w:rPr>
          <w:rFonts w:hint="cs"/>
          <w:rtl/>
        </w:rPr>
        <w:t>כש</w:t>
      </w:r>
      <w:r w:rsidRPr="00143376">
        <w:rPr>
          <w:rtl/>
        </w:rPr>
        <w:t xml:space="preserve">הסכם ההבראה לא יצא אל הפועל </w:t>
      </w:r>
      <w:r w:rsidRPr="00143376">
        <w:rPr>
          <w:rFonts w:hint="cs"/>
          <w:rtl/>
        </w:rPr>
        <w:t>משום שלא יכלה</w:t>
      </w:r>
      <w:r w:rsidRPr="00143376">
        <w:rPr>
          <w:rtl/>
        </w:rPr>
        <w:t xml:space="preserve"> לגייס </w:t>
      </w:r>
      <w:r w:rsidRPr="00143376">
        <w:rPr>
          <w:rFonts w:hint="cs"/>
          <w:rtl/>
        </w:rPr>
        <w:t>הלוואה</w:t>
      </w:r>
      <w:r w:rsidRPr="00143376">
        <w:rPr>
          <w:rtl/>
        </w:rPr>
        <w:t xml:space="preserve"> </w:t>
      </w:r>
      <w:r w:rsidRPr="00143376">
        <w:rPr>
          <w:rFonts w:hint="cs"/>
          <w:rtl/>
        </w:rPr>
        <w:t>ממוסד</w:t>
      </w:r>
      <w:r w:rsidRPr="00143376">
        <w:rPr>
          <w:rtl/>
        </w:rPr>
        <w:t xml:space="preserve"> </w:t>
      </w:r>
      <w:r w:rsidRPr="00143376">
        <w:rPr>
          <w:rFonts w:hint="cs"/>
          <w:rtl/>
        </w:rPr>
        <w:t>בנקאי</w:t>
      </w:r>
      <w:r w:rsidRPr="00143376">
        <w:rPr>
          <w:rtl/>
        </w:rPr>
        <w:t xml:space="preserve">. </w:t>
      </w:r>
      <w:r w:rsidRPr="00143376">
        <w:rPr>
          <w:rFonts w:hint="cs"/>
          <w:rtl/>
        </w:rPr>
        <w:t>העובדה שלא ננקטו צעדי ההתייעלות הנדרשים הביאה להחמרה נוספת במצבו הקשה של התאטרון.</w:t>
      </w:r>
    </w:p>
    <w:p w:rsidR="00AA639B" w:rsidRPr="001152A1" w:rsidP="00804AEF">
      <w:pPr>
        <w:pStyle w:val="KOT4"/>
        <w:rPr>
          <w:rtl/>
        </w:rPr>
      </w:pPr>
      <w:bookmarkStart w:id="71" w:name="_Toc442956565"/>
      <w:bookmarkStart w:id="72" w:name="_Toc443238407"/>
      <w:r w:rsidRPr="001152A1">
        <w:rPr>
          <w:rFonts w:hint="cs"/>
          <w:rtl/>
        </w:rPr>
        <w:t>הסכם ה</w:t>
      </w:r>
      <w:r>
        <w:rPr>
          <w:rFonts w:hint="cs"/>
          <w:rtl/>
        </w:rPr>
        <w:t>ה</w:t>
      </w:r>
      <w:r w:rsidRPr="001152A1">
        <w:rPr>
          <w:rFonts w:hint="cs"/>
          <w:rtl/>
        </w:rPr>
        <w:t xml:space="preserve">בראה </w:t>
      </w:r>
      <w:r>
        <w:rPr>
          <w:rFonts w:hint="cs"/>
          <w:rtl/>
        </w:rPr>
        <w:t>מ-</w:t>
      </w:r>
      <w:r w:rsidRPr="001152A1">
        <w:rPr>
          <w:rFonts w:hint="cs"/>
          <w:rtl/>
        </w:rPr>
        <w:t>2012</w:t>
      </w:r>
      <w:bookmarkEnd w:id="71"/>
      <w:bookmarkEnd w:id="72"/>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ב-23.12.12 נחתם הסכם הבראה נוסף בין </w:t>
      </w:r>
      <w:r w:rsidRPr="00143376">
        <w:rPr>
          <w:rFonts w:cs="FrankRuehl" w:hint="eastAsia"/>
          <w:sz w:val="20"/>
          <w:szCs w:val="22"/>
          <w:rtl/>
        </w:rPr>
        <w:t>ממשלת</w:t>
      </w:r>
      <w:r w:rsidRPr="00143376">
        <w:rPr>
          <w:rFonts w:cs="FrankRuehl"/>
          <w:sz w:val="20"/>
          <w:szCs w:val="22"/>
          <w:rtl/>
        </w:rPr>
        <w:t xml:space="preserve"> </w:t>
      </w:r>
      <w:r w:rsidRPr="00143376">
        <w:rPr>
          <w:rFonts w:cs="FrankRuehl" w:hint="eastAsia"/>
          <w:sz w:val="20"/>
          <w:szCs w:val="22"/>
          <w:rtl/>
        </w:rPr>
        <w:t>ישראל</w:t>
      </w:r>
      <w:r w:rsidRPr="00143376">
        <w:rPr>
          <w:rFonts w:cs="FrankRuehl" w:hint="cs"/>
          <w:sz w:val="20"/>
          <w:szCs w:val="22"/>
          <w:rtl/>
        </w:rPr>
        <w:t xml:space="preserve"> לבין הבימה</w:t>
      </w:r>
      <w:r w:rsidRPr="00143376">
        <w:rPr>
          <w:rFonts w:cs="FrankRuehl"/>
          <w:sz w:val="20"/>
          <w:szCs w:val="22"/>
          <w:rtl/>
        </w:rPr>
        <w:t xml:space="preserve"> </w:t>
      </w:r>
      <w:r w:rsidRPr="00143376">
        <w:rPr>
          <w:rFonts w:cs="FrankRuehl" w:hint="cs"/>
          <w:sz w:val="20"/>
          <w:szCs w:val="22"/>
          <w:rtl/>
        </w:rPr>
        <w:t>כחל</w:t>
      </w:r>
      <w:r w:rsidRPr="00143376">
        <w:rPr>
          <w:rFonts w:cs="FrankRuehl"/>
          <w:sz w:val="20"/>
          <w:szCs w:val="22"/>
          <w:rtl/>
        </w:rPr>
        <w:t>"</w:t>
      </w:r>
      <w:r w:rsidRPr="00143376">
        <w:rPr>
          <w:rFonts w:cs="FrankRuehl" w:hint="cs"/>
          <w:sz w:val="20"/>
          <w:szCs w:val="22"/>
          <w:rtl/>
        </w:rPr>
        <w:t>צ, שהחליף את הסכם ההבראה השני מ-2011 אשר לא יצא לפועל. גם הפעם הסכימו ביניהם הצדדים כי מטרות ההסכם הן "הבטחת מילוי מטרות התאטרון, הפעלה שוטפת של התאטרון, פתרון הגירעון הצבור של התאטרון וכן פעולה של התאטרון באיזון תקציבי לאורך זמן..." הסכם</w:t>
      </w:r>
      <w:r w:rsidRPr="00143376">
        <w:rPr>
          <w:rFonts w:cs="FrankRuehl"/>
          <w:sz w:val="20"/>
          <w:szCs w:val="22"/>
          <w:rtl/>
        </w:rPr>
        <w:t xml:space="preserve"> </w:t>
      </w:r>
      <w:r w:rsidRPr="00143376">
        <w:rPr>
          <w:rFonts w:cs="FrankRuehl" w:hint="cs"/>
          <w:sz w:val="20"/>
          <w:szCs w:val="22"/>
          <w:rtl/>
        </w:rPr>
        <w:t>ההבראה</w:t>
      </w:r>
      <w:r w:rsidRPr="00143376">
        <w:rPr>
          <w:rFonts w:cs="FrankRuehl"/>
          <w:sz w:val="20"/>
          <w:szCs w:val="22"/>
          <w:rtl/>
        </w:rPr>
        <w:t xml:space="preserve"> השלישי (להלן - הסכם ההבראה </w:t>
      </w:r>
      <w:r w:rsidRPr="00143376">
        <w:rPr>
          <w:rFonts w:cs="FrankRuehl" w:hint="cs"/>
          <w:sz w:val="20"/>
          <w:szCs w:val="22"/>
          <w:rtl/>
        </w:rPr>
        <w:t>מ</w:t>
      </w:r>
      <w:r w:rsidRPr="00143376">
        <w:rPr>
          <w:rFonts w:cs="FrankRuehl"/>
          <w:sz w:val="20"/>
          <w:szCs w:val="22"/>
          <w:rtl/>
        </w:rPr>
        <w:t>-2012)</w:t>
      </w:r>
      <w:r w:rsidRPr="00143376">
        <w:rPr>
          <w:rFonts w:cs="FrankRuehl" w:hint="cs"/>
          <w:sz w:val="20"/>
          <w:szCs w:val="22"/>
          <w:rtl/>
        </w:rPr>
        <w:t xml:space="preserve"> קבע שהחשב המלווה ומנכ"לית התאטרון הם מורשי החתימה על התחייבויות מטעם התאטרון. עוד נקבע בו כי תוקפו עד 31.12.14. במסגרת ההסכם קיבל על עצמו התאטרון התחייבויות בתחומים רבים, ובכלל זה קבלת הלוואה מתאגיד בנקאי זאת כתנאי לקבלת סיוע כספי מהמדינה (בדרך של מענקים, הלוואות ומחיקת הלוואה), בהיקף של 23.8 מיליוני שקלים.</w:t>
      </w:r>
    </w:p>
    <w:p w:rsidR="00AA639B" w:rsidRPr="00143376" w:rsidP="00804AEF">
      <w:pPr>
        <w:spacing w:after="120" w:line="230" w:lineRule="exact"/>
        <w:jc w:val="both"/>
        <w:rPr>
          <w:rFonts w:cs="FrankRuehl"/>
          <w:sz w:val="20"/>
          <w:szCs w:val="22"/>
          <w:rtl/>
        </w:rPr>
      </w:pPr>
      <w:bookmarkStart w:id="73" w:name="_Toc434498739"/>
      <w:bookmarkStart w:id="74" w:name="_Toc434507924"/>
      <w:r w:rsidRPr="00143376">
        <w:rPr>
          <w:rFonts w:cs="FrankRuehl" w:hint="cs"/>
          <w:sz w:val="20"/>
          <w:szCs w:val="22"/>
          <w:rtl/>
        </w:rPr>
        <w:t>במסגרת הסכם</w:t>
      </w:r>
      <w:r w:rsidRPr="00143376">
        <w:rPr>
          <w:rFonts w:cs="FrankRuehl"/>
          <w:sz w:val="20"/>
          <w:szCs w:val="22"/>
          <w:rtl/>
        </w:rPr>
        <w:t xml:space="preserve"> ההבראה </w:t>
      </w:r>
      <w:r w:rsidRPr="00143376">
        <w:rPr>
          <w:rFonts w:cs="FrankRuehl" w:hint="cs"/>
          <w:sz w:val="20"/>
          <w:szCs w:val="22"/>
          <w:rtl/>
        </w:rPr>
        <w:t>מ</w:t>
      </w:r>
      <w:r w:rsidRPr="00143376">
        <w:rPr>
          <w:rFonts w:cs="FrankRuehl"/>
          <w:sz w:val="20"/>
          <w:szCs w:val="22"/>
          <w:rtl/>
        </w:rPr>
        <w:t>-2012</w:t>
      </w:r>
      <w:r w:rsidRPr="00143376">
        <w:rPr>
          <w:rFonts w:cs="FrankRuehl" w:hint="cs"/>
          <w:sz w:val="20"/>
          <w:szCs w:val="22"/>
          <w:rtl/>
        </w:rPr>
        <w:t xml:space="preserve"> הצהיר התאטרון כי </w:t>
      </w:r>
      <w:r w:rsidR="000418C9">
        <w:rPr>
          <w:rFonts w:cs="FrankRuehl" w:hint="cs"/>
          <w:sz w:val="20"/>
          <w:szCs w:val="22"/>
          <w:rtl/>
        </w:rPr>
        <w:t xml:space="preserve">נכון ל-31.8.12 </w:t>
      </w:r>
      <w:r w:rsidRPr="00143376">
        <w:rPr>
          <w:rFonts w:cs="FrankRuehl" w:hint="cs"/>
          <w:sz w:val="20"/>
          <w:szCs w:val="22"/>
          <w:rtl/>
        </w:rPr>
        <w:t xml:space="preserve">סך "החוב הצבור" שלו עומד על 26.23 מיליון ש"ח וסך "החוב המוכר לטיפול" עומד על 13 מיליון ש"ח.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הבימה בתשובתה למשרד מבקר המדינה מדצמבר 2015 הדגישה כי "ערב חתימת הסכם ההבראה... היה התאטרון על סף חדלות פירעון", וכי "דירקטוריון החל"צ... סבר, שאם לא תינקט פעולה מידית לשינוי פני הדברים, התאטרון יתפורר, יקרוס ויסגר". בתשובתה מפברואר 2016 הוסיפה הבימה כי "נוכח הקשיים החריפים בהם היה שרוי התאטרון אשר היה ערב חתימת ההסכם על סף קריסה, והואיל וההסכם היה המוצא היחיד אשר עמד בפני התאטרון שיכול היה לאפשר לו להמשיך בפעילותו הרציפה ובעשייה האמנותית, קיבלו חברי מועצת הנאמנים והדירקטוריון בחירוק שיניים החלטה אחראית ומושכלת להתקשר בהסכם ההבראה על כל קשייו, שכן זהו הצעד היחיד שיכול היה לאפשר את המשך העשייה האמנותית ... ולמנוע את סגירתו לאלתר". </w:t>
      </w:r>
    </w:p>
    <w:p w:rsidR="00AA639B" w:rsidRPr="00143376" w:rsidP="008F16DD">
      <w:pPr>
        <w:spacing w:after="240" w:line="230" w:lineRule="exact"/>
        <w:jc w:val="both"/>
        <w:rPr>
          <w:rFonts w:cs="FrankRuehl"/>
          <w:sz w:val="20"/>
          <w:szCs w:val="22"/>
          <w:rtl/>
        </w:rPr>
      </w:pPr>
      <w:r w:rsidRPr="00143376">
        <w:rPr>
          <w:rFonts w:cs="FrankRuehl" w:hint="cs"/>
          <w:sz w:val="20"/>
          <w:szCs w:val="22"/>
          <w:rtl/>
        </w:rPr>
        <w:t xml:space="preserve">החשב המלווה בתשובתו למשרד מבקר המדינה מדצמבר 2015 מסר כי כמה ימים לאחר כניסתו לתפקידו, "ולאחר שבחנתי את מסמכי הנהלת החשבונות והנתונים הכספיים של התאטרון, התברר לי כי היקף החובות המטופל בתוכנית ההבראה נמוך במעל 10 מיליון ש"ח מהיקף החובות בפועל". עוד מסר כי הוא מיהר להציג את הנתונים בפני אנשי החשכ"ל, וכי למרות הפערים הגדולים בהיקף ההתחייבויות הוא התבקש על ידיהם "להמשיך ולפעול במסגרת התוכנית הקיימת מאחר ולא יבוצעו שינויים כלשהם בתוכנית". לאישוש טענתו בדבר היקף החובות, הוא צירף לתשובתו תרשומת משיחה עם רכז משרדים חברתיים בחשכ"ל דאז שאישר את דבריו אך הוסיף כי הוא אינו זוכר את היקף החובות עליו דובר. יחד עם זאת, החשב המלווה לא הציג בפני נציגי משרד מבקר המדינה נתונים כספיים המבססים את גרסתו. בתשובתו הוסיף כי "בדיקת הלימה בין תכנית הבראה למצבו הכספי האמיתי של התאטרון... הייתה מעלה כי תכנית ההבראה שנחתמה אינה תואמת את מצבו הכספי של התאטרון וממילא נידונה לכישלון מראש". </w:t>
      </w:r>
    </w:p>
    <w:p w:rsidR="00AA639B" w:rsidRPr="00143376" w:rsidP="005D21C3">
      <w:pPr>
        <w:pStyle w:val="RESHET"/>
        <w:keepLines/>
        <w:rPr>
          <w:rtl/>
        </w:rPr>
      </w:pPr>
      <w:r w:rsidRPr="00143376">
        <w:rPr>
          <w:rFonts w:hint="cs"/>
          <w:rtl/>
        </w:rPr>
        <w:t>לדעת</w:t>
      </w:r>
      <w:r w:rsidRPr="00143376">
        <w:rPr>
          <w:rtl/>
        </w:rPr>
        <w:t xml:space="preserve"> </w:t>
      </w:r>
      <w:r w:rsidRPr="00143376">
        <w:rPr>
          <w:rFonts w:hint="cs"/>
          <w:rtl/>
        </w:rPr>
        <w:t>משרד</w:t>
      </w:r>
      <w:r w:rsidRPr="00143376">
        <w:rPr>
          <w:rtl/>
        </w:rPr>
        <w:t xml:space="preserve"> </w:t>
      </w:r>
      <w:r w:rsidRPr="00143376">
        <w:rPr>
          <w:rFonts w:hint="cs"/>
          <w:rtl/>
        </w:rPr>
        <w:t>מבקר</w:t>
      </w:r>
      <w:r w:rsidRPr="00143376">
        <w:rPr>
          <w:rtl/>
        </w:rPr>
        <w:t xml:space="preserve"> </w:t>
      </w:r>
      <w:r w:rsidRPr="00143376">
        <w:rPr>
          <w:rFonts w:hint="cs"/>
          <w:rtl/>
        </w:rPr>
        <w:t>המדינה</w:t>
      </w:r>
      <w:r w:rsidRPr="00143376">
        <w:rPr>
          <w:rtl/>
        </w:rPr>
        <w:t xml:space="preserve">, </w:t>
      </w:r>
      <w:r w:rsidRPr="00143376">
        <w:rPr>
          <w:rFonts w:hint="cs"/>
          <w:rtl/>
        </w:rPr>
        <w:t xml:space="preserve">ראוי היה שהחשב המלווה יתריע בכתב בפני נציג החשכ"ל על כך שלדעתו לא יהיה אפשר להשיג את מטרות הסכם ההבראה מ-2012 - גם אם היקף החוב היה כפי שנרשם בהסכם ועל אחת כמה וכמה כשהתברר </w:t>
      </w:r>
      <w:r w:rsidR="000418C9">
        <w:rPr>
          <w:rFonts w:hint="cs"/>
          <w:rtl/>
        </w:rPr>
        <w:t xml:space="preserve">לו לדבריו, </w:t>
      </w:r>
      <w:r w:rsidRPr="00143376">
        <w:rPr>
          <w:rFonts w:hint="cs"/>
          <w:rtl/>
        </w:rPr>
        <w:t>שהיקף החוב גדול יותר - דבר שהוא לא עשה. משרד מבקר המדינה מעיר לחשב המלווה על כך שקבלת כספי הסיוע מהממשלה, למרות הערכתו שהתאטרון לא יצליח לקיים את מלוא התחייבויותיו כפי שסוכמו ואושרו בהסכם ההבראה מ-2012, היא בלתי ראויה. מנגד, ראוי</w:t>
      </w:r>
      <w:r w:rsidRPr="00143376">
        <w:rPr>
          <w:rtl/>
        </w:rPr>
        <w:t xml:space="preserve"> </w:t>
      </w:r>
      <w:r w:rsidRPr="00143376">
        <w:rPr>
          <w:rFonts w:hint="cs"/>
          <w:rtl/>
        </w:rPr>
        <w:t>היה</w:t>
      </w:r>
      <w:r w:rsidRPr="00143376">
        <w:rPr>
          <w:rtl/>
        </w:rPr>
        <w:t xml:space="preserve"> </w:t>
      </w:r>
      <w:r w:rsidRPr="00143376">
        <w:rPr>
          <w:rFonts w:hint="cs"/>
          <w:rtl/>
        </w:rPr>
        <w:t>שנציג</w:t>
      </w:r>
      <w:r w:rsidRPr="00143376">
        <w:rPr>
          <w:rtl/>
        </w:rPr>
        <w:t xml:space="preserve"> </w:t>
      </w:r>
      <w:r w:rsidRPr="00143376">
        <w:rPr>
          <w:rFonts w:hint="cs"/>
          <w:rtl/>
        </w:rPr>
        <w:t>החשכ"ל -</w:t>
      </w:r>
      <w:r w:rsidRPr="00143376">
        <w:rPr>
          <w:rtl/>
        </w:rPr>
        <w:t xml:space="preserve"> </w:t>
      </w:r>
      <w:r w:rsidRPr="00143376">
        <w:rPr>
          <w:rFonts w:hint="cs"/>
          <w:rtl/>
        </w:rPr>
        <w:t>המשמש</w:t>
      </w:r>
      <w:r w:rsidRPr="00143376">
        <w:rPr>
          <w:rtl/>
        </w:rPr>
        <w:t xml:space="preserve"> </w:t>
      </w:r>
      <w:r w:rsidRPr="00143376">
        <w:rPr>
          <w:rFonts w:hint="cs"/>
          <w:rtl/>
        </w:rPr>
        <w:t>כ</w:t>
      </w:r>
      <w:r w:rsidRPr="00143376">
        <w:rPr>
          <w:rtl/>
        </w:rPr>
        <w:t xml:space="preserve">"שומר </w:t>
      </w:r>
      <w:r w:rsidRPr="00143376">
        <w:rPr>
          <w:rFonts w:hint="cs"/>
          <w:rtl/>
        </w:rPr>
        <w:t>סף</w:t>
      </w:r>
      <w:r w:rsidRPr="00143376">
        <w:rPr>
          <w:rtl/>
        </w:rPr>
        <w:t>"</w:t>
      </w:r>
      <w:r w:rsidRPr="00143376">
        <w:rPr>
          <w:rFonts w:hint="cs"/>
          <w:rtl/>
        </w:rPr>
        <w:t xml:space="preserve"> לעניינים אלה - יבדוק</w:t>
      </w:r>
      <w:r w:rsidRPr="00143376">
        <w:rPr>
          <w:rtl/>
        </w:rPr>
        <w:t xml:space="preserve"> לעומק </w:t>
      </w:r>
      <w:r w:rsidRPr="00143376">
        <w:rPr>
          <w:rFonts w:hint="cs"/>
          <w:rtl/>
        </w:rPr>
        <w:t>וביסודיות את</w:t>
      </w:r>
      <w:r w:rsidRPr="00143376">
        <w:rPr>
          <w:rtl/>
        </w:rPr>
        <w:t xml:space="preserve"> </w:t>
      </w:r>
      <w:r w:rsidRPr="00143376">
        <w:rPr>
          <w:rFonts w:hint="cs"/>
          <w:rtl/>
        </w:rPr>
        <w:t>טענתו</w:t>
      </w:r>
      <w:r w:rsidRPr="00143376">
        <w:rPr>
          <w:rtl/>
        </w:rPr>
        <w:t xml:space="preserve"> </w:t>
      </w:r>
      <w:r w:rsidRPr="00143376">
        <w:rPr>
          <w:rFonts w:hint="cs"/>
          <w:rtl/>
        </w:rPr>
        <w:t>של</w:t>
      </w:r>
      <w:r w:rsidRPr="00143376">
        <w:rPr>
          <w:rtl/>
        </w:rPr>
        <w:t xml:space="preserve"> </w:t>
      </w:r>
      <w:r w:rsidRPr="00143376">
        <w:rPr>
          <w:rFonts w:hint="cs"/>
          <w:rtl/>
        </w:rPr>
        <w:t>החשב</w:t>
      </w:r>
      <w:r w:rsidRPr="00143376">
        <w:rPr>
          <w:rtl/>
        </w:rPr>
        <w:t xml:space="preserve"> </w:t>
      </w:r>
      <w:r w:rsidRPr="00143376">
        <w:rPr>
          <w:rFonts w:hint="cs"/>
          <w:rtl/>
        </w:rPr>
        <w:t>המלווה</w:t>
      </w:r>
      <w:r w:rsidRPr="00143376">
        <w:rPr>
          <w:rtl/>
        </w:rPr>
        <w:t xml:space="preserve">, </w:t>
      </w:r>
      <w:r w:rsidRPr="00143376">
        <w:rPr>
          <w:rFonts w:hint="cs"/>
          <w:rtl/>
        </w:rPr>
        <w:t>יעמוד על היקף הגירעון המדויק של הבימה ויבחן באיזו מידה הסכם ההבראה מ-2012 והשקעות המדינה אכן יכולים לחלץ את התאטרון מהמשבר הכספי שאליו נקלע, דבר</w:t>
      </w:r>
      <w:r w:rsidRPr="00143376">
        <w:rPr>
          <w:rtl/>
        </w:rPr>
        <w:t xml:space="preserve"> </w:t>
      </w:r>
      <w:r w:rsidRPr="00143376">
        <w:rPr>
          <w:rFonts w:hint="cs"/>
          <w:rtl/>
        </w:rPr>
        <w:t>שלא</w:t>
      </w:r>
      <w:r w:rsidRPr="00143376">
        <w:rPr>
          <w:rtl/>
        </w:rPr>
        <w:t xml:space="preserve"> </w:t>
      </w:r>
      <w:r w:rsidRPr="00143376">
        <w:rPr>
          <w:rFonts w:hint="cs"/>
          <w:rtl/>
        </w:rPr>
        <w:t>נעשה</w:t>
      </w:r>
      <w:r w:rsidRPr="00143376">
        <w:rPr>
          <w:rtl/>
        </w:rPr>
        <w:t>.</w:t>
      </w:r>
      <w:r w:rsidRPr="00143376">
        <w:rPr>
          <w:rFonts w:hint="cs"/>
          <w:rtl/>
        </w:rPr>
        <w:t xml:space="preserve"> </w:t>
      </w:r>
    </w:p>
    <w:p w:rsidR="00AA639B" w:rsidRPr="00143376" w:rsidP="005D21C3">
      <w:pPr>
        <w:pStyle w:val="RESHET"/>
        <w:keepLines/>
        <w:rPr>
          <w:rtl/>
        </w:rPr>
      </w:pPr>
      <w:r w:rsidRPr="00143376">
        <w:rPr>
          <w:rFonts w:hint="cs"/>
          <w:rtl/>
        </w:rPr>
        <w:t>משרד מבקר המדינה מעיר ליו</w:t>
      </w:r>
      <w:r w:rsidRPr="00143376">
        <w:rPr>
          <w:rtl/>
        </w:rPr>
        <w:t xml:space="preserve">"ר </w:t>
      </w:r>
      <w:r w:rsidRPr="00143376">
        <w:rPr>
          <w:rFonts w:hint="cs"/>
          <w:rtl/>
        </w:rPr>
        <w:t>הדירקטוריון</w:t>
      </w:r>
      <w:r w:rsidRPr="00143376">
        <w:rPr>
          <w:rtl/>
        </w:rPr>
        <w:t xml:space="preserve"> </w:t>
      </w:r>
      <w:r w:rsidRPr="00143376">
        <w:rPr>
          <w:rFonts w:hint="cs"/>
          <w:rtl/>
        </w:rPr>
        <w:t>דאז</w:t>
      </w:r>
      <w:r w:rsidRPr="00143376">
        <w:rPr>
          <w:rtl/>
        </w:rPr>
        <w:t xml:space="preserve"> </w:t>
      </w:r>
      <w:r w:rsidRPr="00143376">
        <w:rPr>
          <w:rFonts w:hint="cs"/>
          <w:rtl/>
        </w:rPr>
        <w:t>ולמנכ</w:t>
      </w:r>
      <w:r w:rsidRPr="00143376">
        <w:rPr>
          <w:rtl/>
        </w:rPr>
        <w:t xml:space="preserve">"לית </w:t>
      </w:r>
      <w:r w:rsidRPr="00143376">
        <w:rPr>
          <w:rFonts w:hint="cs"/>
          <w:rtl/>
        </w:rPr>
        <w:t>התאטרון</w:t>
      </w:r>
      <w:r w:rsidRPr="00143376">
        <w:rPr>
          <w:rtl/>
        </w:rPr>
        <w:t xml:space="preserve"> </w:t>
      </w:r>
      <w:r w:rsidRPr="00143376">
        <w:rPr>
          <w:rFonts w:hint="cs"/>
          <w:rtl/>
        </w:rPr>
        <w:t xml:space="preserve">כי הוא רואה בחומרה את העובדה שחתמו על הסכם ההבראה מ-2012 - הסכם המהווה התחייבות בפני הממשלה - בידיעה מראש שלא ניתן יהיה לקיים את מטרותיו ויעדיו, לרבות פתרון הגירעון הצבור. </w:t>
      </w:r>
    </w:p>
    <w:p w:rsidR="00AA639B" w:rsidRPr="00143376" w:rsidP="00804AEF">
      <w:pPr>
        <w:spacing w:after="120" w:line="230" w:lineRule="exact"/>
        <w:jc w:val="both"/>
        <w:rPr>
          <w:rFonts w:cs="FrankRuehl"/>
          <w:b/>
          <w:bCs/>
          <w:sz w:val="20"/>
          <w:szCs w:val="22"/>
          <w:rtl/>
        </w:rPr>
      </w:pPr>
    </w:p>
    <w:p w:rsidR="00AA639B" w:rsidRPr="002158E7" w:rsidP="000418C9">
      <w:pPr>
        <w:pStyle w:val="KOT4"/>
        <w:rPr>
          <w:rtl/>
        </w:rPr>
      </w:pPr>
      <w:r>
        <w:rPr>
          <w:rFonts w:hint="cs"/>
          <w:rtl/>
        </w:rPr>
        <w:t>עמידת הבימה ב</w:t>
      </w:r>
      <w:r w:rsidRPr="002158E7">
        <w:rPr>
          <w:rFonts w:hint="eastAsia"/>
          <w:rtl/>
        </w:rPr>
        <w:t>התחייבויות</w:t>
      </w:r>
      <w:r>
        <w:rPr>
          <w:rFonts w:hint="cs"/>
          <w:rtl/>
        </w:rPr>
        <w:t>יה</w:t>
      </w:r>
      <w:r w:rsidRPr="002158E7">
        <w:rPr>
          <w:rtl/>
        </w:rPr>
        <w:t xml:space="preserve"> </w:t>
      </w:r>
      <w:r w:rsidRPr="002158E7">
        <w:rPr>
          <w:rFonts w:hint="eastAsia"/>
          <w:rtl/>
        </w:rPr>
        <w:t>על</w:t>
      </w:r>
      <w:r w:rsidRPr="002158E7">
        <w:rPr>
          <w:rtl/>
        </w:rPr>
        <w:t xml:space="preserve"> פי </w:t>
      </w:r>
      <w:r w:rsidRPr="002158E7">
        <w:rPr>
          <w:rFonts w:hint="eastAsia"/>
          <w:rtl/>
        </w:rPr>
        <w:t>הסכם</w:t>
      </w:r>
      <w:r w:rsidRPr="002158E7">
        <w:rPr>
          <w:rtl/>
        </w:rPr>
        <w:t xml:space="preserve"> </w:t>
      </w:r>
      <w:r w:rsidRPr="002158E7">
        <w:rPr>
          <w:rFonts w:hint="eastAsia"/>
          <w:rtl/>
        </w:rPr>
        <w:t>ההבראה</w:t>
      </w:r>
      <w:r w:rsidRPr="002158E7">
        <w:rPr>
          <w:rtl/>
        </w:rPr>
        <w:t xml:space="preserve"> </w:t>
      </w:r>
      <w:r w:rsidRPr="002158E7">
        <w:rPr>
          <w:rFonts w:hint="eastAsia"/>
          <w:rtl/>
        </w:rPr>
        <w:t>מ</w:t>
      </w:r>
      <w:r w:rsidRPr="002158E7">
        <w:rPr>
          <w:rtl/>
        </w:rPr>
        <w:t>-2012</w:t>
      </w:r>
      <w:bookmarkEnd w:id="73"/>
      <w:bookmarkEnd w:id="74"/>
      <w:r w:rsidRPr="002158E7">
        <w:rPr>
          <w:rtl/>
        </w:rPr>
        <w:t xml:space="preserve"> </w:t>
      </w:r>
    </w:p>
    <w:p w:rsidR="00AA639B" w:rsidRPr="00143376" w:rsidP="00804AEF">
      <w:pPr>
        <w:pStyle w:val="ListParagraph"/>
        <w:numPr>
          <w:ilvl w:val="0"/>
          <w:numId w:val="9"/>
        </w:numPr>
        <w:spacing w:after="120" w:line="230"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טיפול בחוב</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 xml:space="preserve">התאטרון התחייב להציג בתוך 15 יום </w:t>
      </w:r>
      <w:r w:rsidRPr="00143376">
        <w:rPr>
          <w:rFonts w:ascii="Times New Roman" w:hAnsi="Times New Roman" w:cs="FrankRuehl" w:hint="eastAsia"/>
          <w:sz w:val="20"/>
          <w:rtl/>
        </w:rPr>
        <w:t>מחתימת</w:t>
      </w:r>
      <w:r w:rsidRPr="00143376">
        <w:rPr>
          <w:rFonts w:ascii="Times New Roman" w:hAnsi="Times New Roman" w:cs="FrankRuehl"/>
          <w:sz w:val="20"/>
          <w:rtl/>
        </w:rPr>
        <w:t xml:space="preserve"> </w:t>
      </w:r>
      <w:r w:rsidRPr="00143376">
        <w:rPr>
          <w:rFonts w:ascii="Times New Roman" w:hAnsi="Times New Roman" w:cs="FrankRuehl" w:hint="eastAsia"/>
          <w:sz w:val="20"/>
          <w:rtl/>
        </w:rPr>
        <w:t>ההסכם</w:t>
      </w:r>
      <w:r w:rsidRPr="00143376">
        <w:rPr>
          <w:rFonts w:ascii="Times New Roman" w:hAnsi="Times New Roman" w:cs="FrankRuehl" w:hint="cs"/>
          <w:sz w:val="20"/>
          <w:rtl/>
        </w:rPr>
        <w:t xml:space="preserve"> אישור מתאגיד בנקאי על קבלת הלוואה לשש שנים בהיקף שלא יפחת מ-3 מיליון ש"ח, וכן אישור על הגדלה זמנית של מסגרת האשראי לגובה 2 מיליון ש"ח. בהסכם נקבע כי אם "לא יציג התאטרון את האישור האמור, יבוטל ההסכם". </w:t>
      </w:r>
    </w:p>
    <w:p w:rsidR="00AA639B" w:rsidRPr="00143376" w:rsidP="00693521">
      <w:pPr>
        <w:spacing w:after="240" w:line="230" w:lineRule="exact"/>
        <w:ind w:left="340"/>
        <w:jc w:val="both"/>
        <w:rPr>
          <w:rFonts w:cs="FrankRuehl"/>
          <w:sz w:val="20"/>
          <w:szCs w:val="22"/>
          <w:rtl/>
        </w:rPr>
      </w:pPr>
      <w:r w:rsidRPr="00143376">
        <w:rPr>
          <w:rFonts w:cs="FrankRuehl" w:hint="eastAsia"/>
          <w:sz w:val="20"/>
          <w:szCs w:val="22"/>
          <w:rtl/>
        </w:rPr>
        <w:t>בישיבת</w:t>
      </w:r>
      <w:r w:rsidRPr="00143376">
        <w:rPr>
          <w:rFonts w:cs="FrankRuehl"/>
          <w:sz w:val="20"/>
          <w:szCs w:val="22"/>
          <w:rtl/>
        </w:rPr>
        <w:t xml:space="preserve"> </w:t>
      </w:r>
      <w:r w:rsidRPr="00143376">
        <w:rPr>
          <w:rFonts w:cs="FrankRuehl" w:hint="eastAsia"/>
          <w:sz w:val="20"/>
          <w:szCs w:val="22"/>
          <w:rtl/>
        </w:rPr>
        <w:t>ועדת</w:t>
      </w:r>
      <w:r w:rsidRPr="00143376">
        <w:rPr>
          <w:rFonts w:cs="FrankRuehl"/>
          <w:sz w:val="20"/>
          <w:szCs w:val="22"/>
          <w:rtl/>
        </w:rPr>
        <w:t xml:space="preserve"> </w:t>
      </w:r>
      <w:r w:rsidRPr="00143376">
        <w:rPr>
          <w:rFonts w:cs="FrankRuehl" w:hint="eastAsia"/>
          <w:sz w:val="20"/>
          <w:szCs w:val="22"/>
          <w:rtl/>
        </w:rPr>
        <w:t>המעקב</w:t>
      </w:r>
      <w:r w:rsidRPr="00143376">
        <w:rPr>
          <w:rFonts w:cs="FrankRuehl" w:hint="cs"/>
          <w:sz w:val="20"/>
          <w:szCs w:val="22"/>
          <w:rtl/>
        </w:rPr>
        <w:t xml:space="preserve"> מפברואר 2014 דיווח החשב</w:t>
      </w:r>
      <w:r w:rsidRPr="00143376">
        <w:rPr>
          <w:rFonts w:cs="FrankRuehl"/>
          <w:sz w:val="20"/>
          <w:szCs w:val="22"/>
          <w:rtl/>
        </w:rPr>
        <w:t xml:space="preserve"> </w:t>
      </w:r>
      <w:r w:rsidRPr="00143376">
        <w:rPr>
          <w:rFonts w:cs="FrankRuehl" w:hint="cs"/>
          <w:sz w:val="20"/>
          <w:szCs w:val="22"/>
          <w:rtl/>
        </w:rPr>
        <w:t>המלווה כי חוב התאטרון לבנק הראשי שהוא עובד עמו עומד על 7.8 מיליון ש"ח - ולא 6.5 מיליון ש"ח כפי שהיה במועד חתימת ההסכם. עוד דיווח כי התאטרון לא קיבל הלוואה לטווח ארוך להקטנת החוב השוטף. גם בפגישה אצל מנכ"לית משרד התרבות בנובמבר 2014 דיווח החשב</w:t>
      </w:r>
      <w:r w:rsidRPr="00143376">
        <w:rPr>
          <w:rFonts w:cs="FrankRuehl"/>
          <w:sz w:val="20"/>
          <w:szCs w:val="22"/>
          <w:rtl/>
        </w:rPr>
        <w:t xml:space="preserve"> </w:t>
      </w:r>
      <w:r w:rsidRPr="00143376">
        <w:rPr>
          <w:rFonts w:cs="FrankRuehl" w:hint="cs"/>
          <w:sz w:val="20"/>
          <w:szCs w:val="22"/>
          <w:rtl/>
        </w:rPr>
        <w:t xml:space="preserve">המלווה כי חוב התאטרון לבנק עומד על 7.8 מיליון ש"ח. </w:t>
      </w:r>
    </w:p>
    <w:p w:rsidR="00AA639B" w:rsidRPr="00143376" w:rsidP="00693521">
      <w:pPr>
        <w:pStyle w:val="RESHET"/>
        <w:keepLines/>
        <w:ind w:left="567"/>
        <w:rPr>
          <w:rtl/>
        </w:rPr>
      </w:pPr>
      <w:r w:rsidRPr="00143376">
        <w:rPr>
          <w:rFonts w:hint="cs"/>
          <w:rtl/>
        </w:rPr>
        <w:t xml:space="preserve">התאטרון לא הצליח לקבל מהבנקים את ההלוואה שעליה התחייב במועד, ולא הצליח לקבל את הסכמת הבנק הראשי להגדלת מסגרת האשראי. הגם שההתחייבויות האלה היו תנאים בסיסיים לביצוע הסכם ההבראה, ומדובר בהפרה יסודית של ההסכם לא נקטה ועדת המעקב את הצעדים שנקבעו בהסכם למקרים כאלה, לרבות ביטולו, ונתנה לתאטרון הזדמנות נוספת לעמוד בהתחייבויותיו. רק, לאחר כשנתיים מהחתימה על ההסכם, בסוף 2014, הצליח התאטרון להגיע להסדר עם אחד הבנקים לקבלת הלוואה בסך </w:t>
      </w:r>
      <w:r w:rsidRPr="00143376">
        <w:rPr>
          <w:rtl/>
        </w:rPr>
        <w:t xml:space="preserve">3 מיליון </w:t>
      </w:r>
      <w:r w:rsidRPr="00143376">
        <w:rPr>
          <w:rFonts w:hint="cs"/>
          <w:rtl/>
        </w:rPr>
        <w:t>ש</w:t>
      </w:r>
      <w:r w:rsidRPr="00143376">
        <w:rPr>
          <w:rtl/>
        </w:rPr>
        <w:t>"ח</w:t>
      </w:r>
      <w:r w:rsidRPr="00143376">
        <w:rPr>
          <w:rFonts w:hint="cs"/>
          <w:rtl/>
        </w:rPr>
        <w:t xml:space="preserve"> ולקבלת מסגרת אשראי נוספת בהיקף של </w:t>
      </w:r>
      <w:r w:rsidRPr="00143376">
        <w:rPr>
          <w:rtl/>
        </w:rPr>
        <w:t xml:space="preserve">800,000 </w:t>
      </w:r>
      <w:r w:rsidRPr="00143376">
        <w:rPr>
          <w:rFonts w:hint="cs"/>
          <w:rtl/>
        </w:rPr>
        <w:t>ש</w:t>
      </w:r>
      <w:r w:rsidRPr="00143376">
        <w:rPr>
          <w:rtl/>
        </w:rPr>
        <w:t xml:space="preserve">"ח בלבד - </w:t>
      </w:r>
      <w:r w:rsidRPr="00143376">
        <w:rPr>
          <w:rFonts w:hint="cs"/>
          <w:rtl/>
        </w:rPr>
        <w:t>ולא</w:t>
      </w:r>
      <w:r w:rsidRPr="00143376">
        <w:rPr>
          <w:rtl/>
        </w:rPr>
        <w:t xml:space="preserve"> </w:t>
      </w:r>
      <w:r w:rsidRPr="00143376">
        <w:rPr>
          <w:rFonts w:hint="cs"/>
          <w:rtl/>
        </w:rPr>
        <w:t>בהיקף</w:t>
      </w:r>
      <w:r w:rsidRPr="00143376">
        <w:rPr>
          <w:rtl/>
        </w:rPr>
        <w:t xml:space="preserve"> </w:t>
      </w:r>
      <w:r w:rsidRPr="00143376">
        <w:rPr>
          <w:rFonts w:hint="cs"/>
          <w:rtl/>
        </w:rPr>
        <w:t>של</w:t>
      </w:r>
      <w:r w:rsidRPr="00143376">
        <w:rPr>
          <w:rtl/>
        </w:rPr>
        <w:t xml:space="preserve"> 2 </w:t>
      </w:r>
      <w:r w:rsidRPr="00143376">
        <w:rPr>
          <w:rFonts w:hint="cs"/>
          <w:rtl/>
        </w:rPr>
        <w:t>מיליון</w:t>
      </w:r>
      <w:r w:rsidRPr="00143376">
        <w:rPr>
          <w:rtl/>
        </w:rPr>
        <w:t xml:space="preserve"> </w:t>
      </w:r>
      <w:r w:rsidRPr="00143376">
        <w:rPr>
          <w:rFonts w:hint="cs"/>
          <w:rtl/>
        </w:rPr>
        <w:t>ש</w:t>
      </w:r>
      <w:r w:rsidRPr="00143376">
        <w:rPr>
          <w:rtl/>
        </w:rPr>
        <w:t xml:space="preserve">"ח </w:t>
      </w:r>
      <w:r w:rsidRPr="00143376">
        <w:rPr>
          <w:rFonts w:hint="cs"/>
          <w:rtl/>
        </w:rPr>
        <w:t>כפי</w:t>
      </w:r>
      <w:r w:rsidRPr="00143376">
        <w:rPr>
          <w:rtl/>
        </w:rPr>
        <w:t xml:space="preserve"> </w:t>
      </w:r>
      <w:r w:rsidRPr="00143376">
        <w:rPr>
          <w:rFonts w:hint="cs"/>
          <w:rtl/>
        </w:rPr>
        <w:t>שהתחייב</w:t>
      </w:r>
      <w:r w:rsidRPr="00143376">
        <w:rPr>
          <w:rtl/>
        </w:rPr>
        <w:t xml:space="preserve"> </w:t>
      </w:r>
      <w:r w:rsidRPr="00143376">
        <w:rPr>
          <w:rFonts w:hint="cs"/>
          <w:rtl/>
        </w:rPr>
        <w:t xml:space="preserve">בהסכם. </w:t>
      </w:r>
    </w:p>
    <w:p w:rsidR="00AA639B" w:rsidRPr="00143376" w:rsidP="00693521">
      <w:pPr>
        <w:pStyle w:val="ListParagraph"/>
        <w:numPr>
          <w:ilvl w:val="0"/>
          <w:numId w:val="9"/>
        </w:numPr>
        <w:spacing w:before="180" w:after="240" w:line="230"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הפחתת החוב לספקים</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693521">
        <w:rPr>
          <w:rFonts w:ascii="Times New Roman" w:hAnsi="Times New Roman" w:cs="FrankRuehl" w:hint="cs"/>
          <w:sz w:val="20"/>
          <w:rtl/>
        </w:rPr>
        <w:t>כאמור,</w:t>
      </w:r>
      <w:r w:rsidRPr="00693521">
        <w:rPr>
          <w:rFonts w:hint="cs"/>
          <w:rtl/>
        </w:rPr>
        <w:t xml:space="preserve"> </w:t>
      </w:r>
      <w:r w:rsidRPr="00143376">
        <w:rPr>
          <w:rFonts w:ascii="Times New Roman" w:hAnsi="Times New Roman" w:cs="FrankRuehl" w:hint="cs"/>
          <w:sz w:val="20"/>
          <w:rtl/>
        </w:rPr>
        <w:t xml:space="preserve">בהסכם ההבראה התחייב התאטרון להגיע להסדרים עם הספקים השונים בדבר הפחתה, ויתור או מחיקת חובות בהיקף של 1.8 מיליון ש"ח. התאטרון </w:t>
      </w:r>
      <w:r w:rsidRPr="00143376">
        <w:rPr>
          <w:rFonts w:ascii="Times New Roman" w:hAnsi="Times New Roman" w:cs="FrankRuehl" w:hint="eastAsia"/>
          <w:sz w:val="20"/>
          <w:rtl/>
        </w:rPr>
        <w:t>דיווח</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לוועדת המעקב כי השיג הסכמות מספקים למחוק חובות בהיקף של יותר מ-3 מיליון ש"ח. זאת, כאשר לחלק מהספקים נמחקו חובות בהיקף של עד שליש מהסכום המקורי. </w:t>
      </w:r>
    </w:p>
    <w:p w:rsidR="00AA639B" w:rsidRPr="00693521" w:rsidP="00693521">
      <w:pPr>
        <w:pStyle w:val="RESHET"/>
        <w:keepLines/>
        <w:ind w:left="567"/>
        <w:rPr>
          <w:rtl/>
        </w:rPr>
      </w:pPr>
      <w:r w:rsidRPr="00693521">
        <w:rPr>
          <w:rFonts w:hint="cs"/>
          <w:rtl/>
        </w:rPr>
        <w:t>התאטרון</w:t>
      </w:r>
      <w:r w:rsidRPr="00693521">
        <w:rPr>
          <w:rtl/>
        </w:rPr>
        <w:t xml:space="preserve"> עמד </w:t>
      </w:r>
      <w:r w:rsidRPr="00693521">
        <w:rPr>
          <w:rFonts w:hint="cs"/>
          <w:rtl/>
        </w:rPr>
        <w:t>ביעד</w:t>
      </w:r>
      <w:r w:rsidRPr="00693521">
        <w:rPr>
          <w:rtl/>
        </w:rPr>
        <w:t xml:space="preserve"> הקיצוץ לספקים</w:t>
      </w:r>
      <w:r w:rsidRPr="00693521">
        <w:rPr>
          <w:rFonts w:hint="cs"/>
          <w:rtl/>
        </w:rPr>
        <w:t>,</w:t>
      </w:r>
      <w:r w:rsidRPr="00693521">
        <w:rPr>
          <w:rtl/>
        </w:rPr>
        <w:t xml:space="preserve"> </w:t>
      </w:r>
      <w:r w:rsidRPr="00693521">
        <w:rPr>
          <w:rFonts w:hint="cs"/>
          <w:rtl/>
        </w:rPr>
        <w:t>אולם הוא</w:t>
      </w:r>
      <w:r w:rsidRPr="00693521">
        <w:rPr>
          <w:rtl/>
        </w:rPr>
        <w:t xml:space="preserve"> דיווח כי יש</w:t>
      </w:r>
      <w:r w:rsidRPr="00693521">
        <w:rPr>
          <w:rFonts w:hint="cs"/>
          <w:rtl/>
        </w:rPr>
        <w:t>נם</w:t>
      </w:r>
      <w:r w:rsidRPr="00693521">
        <w:rPr>
          <w:rtl/>
        </w:rPr>
        <w:t xml:space="preserve"> ספקים שטרם בוצע </w:t>
      </w:r>
      <w:r w:rsidRPr="00693521">
        <w:rPr>
          <w:rFonts w:hint="cs"/>
          <w:rtl/>
        </w:rPr>
        <w:t>עמם</w:t>
      </w:r>
      <w:r w:rsidRPr="00693521">
        <w:rPr>
          <w:rtl/>
        </w:rPr>
        <w:t xml:space="preserve"> הסדר. </w:t>
      </w:r>
      <w:r w:rsidRPr="00693521">
        <w:rPr>
          <w:rFonts w:hint="cs"/>
          <w:rtl/>
        </w:rPr>
        <w:t>בישיבה</w:t>
      </w:r>
      <w:r w:rsidRPr="00693521">
        <w:rPr>
          <w:rtl/>
        </w:rPr>
        <w:t xml:space="preserve"> </w:t>
      </w:r>
      <w:r w:rsidRPr="00693521">
        <w:rPr>
          <w:rFonts w:hint="cs"/>
          <w:rtl/>
        </w:rPr>
        <w:t>אצל</w:t>
      </w:r>
      <w:r w:rsidRPr="00693521">
        <w:rPr>
          <w:rtl/>
        </w:rPr>
        <w:t xml:space="preserve"> </w:t>
      </w:r>
      <w:r w:rsidRPr="00693521">
        <w:rPr>
          <w:rFonts w:hint="cs"/>
          <w:rtl/>
        </w:rPr>
        <w:t>מנכ</w:t>
      </w:r>
      <w:r w:rsidRPr="00693521">
        <w:rPr>
          <w:rtl/>
        </w:rPr>
        <w:t xml:space="preserve">"לית </w:t>
      </w:r>
      <w:r w:rsidRPr="00693521">
        <w:rPr>
          <w:rFonts w:hint="cs"/>
          <w:rtl/>
        </w:rPr>
        <w:t>משרד</w:t>
      </w:r>
      <w:r w:rsidRPr="00693521">
        <w:rPr>
          <w:rtl/>
        </w:rPr>
        <w:t xml:space="preserve"> </w:t>
      </w:r>
      <w:r w:rsidRPr="00693521">
        <w:rPr>
          <w:rFonts w:hint="cs"/>
          <w:rtl/>
        </w:rPr>
        <w:t>התרבות</w:t>
      </w:r>
      <w:r w:rsidRPr="00693521">
        <w:rPr>
          <w:rtl/>
        </w:rPr>
        <w:t xml:space="preserve"> </w:t>
      </w:r>
      <w:r w:rsidRPr="00693521">
        <w:rPr>
          <w:rFonts w:hint="cs"/>
          <w:rtl/>
        </w:rPr>
        <w:t>בנובמבר</w:t>
      </w:r>
      <w:r w:rsidRPr="00693521">
        <w:rPr>
          <w:rtl/>
        </w:rPr>
        <w:t xml:space="preserve"> 2014 דיווח החשב המלווה כי "טרם נפרעו כלל ההתחייבויות לספקי התאטרון". </w:t>
      </w:r>
    </w:p>
    <w:p w:rsidR="00AA639B" w:rsidRPr="00693521" w:rsidP="00693521">
      <w:pPr>
        <w:pStyle w:val="RESHET"/>
        <w:keepLines/>
        <w:spacing w:line="224" w:lineRule="exact"/>
        <w:ind w:left="567"/>
        <w:rPr>
          <w:rtl/>
        </w:rPr>
      </w:pPr>
      <w:r w:rsidRPr="00693521">
        <w:rPr>
          <w:rFonts w:hint="cs"/>
          <w:rtl/>
        </w:rPr>
        <w:t>הועלה כי עד מועד</w:t>
      </w:r>
      <w:r w:rsidRPr="00693521">
        <w:rPr>
          <w:rtl/>
        </w:rPr>
        <w:t xml:space="preserve"> </w:t>
      </w:r>
      <w:r w:rsidRPr="00693521">
        <w:rPr>
          <w:rFonts w:hint="cs"/>
          <w:rtl/>
        </w:rPr>
        <w:t>סיום</w:t>
      </w:r>
      <w:r w:rsidRPr="00693521">
        <w:rPr>
          <w:rtl/>
        </w:rPr>
        <w:t xml:space="preserve"> </w:t>
      </w:r>
      <w:r w:rsidRPr="00693521">
        <w:rPr>
          <w:rFonts w:hint="cs"/>
          <w:rtl/>
        </w:rPr>
        <w:t>הביקורת</w:t>
      </w:r>
      <w:r w:rsidRPr="00693521">
        <w:rPr>
          <w:rtl/>
        </w:rPr>
        <w:t xml:space="preserve"> </w:t>
      </w:r>
      <w:r w:rsidRPr="00693521">
        <w:rPr>
          <w:rFonts w:hint="cs"/>
          <w:rtl/>
        </w:rPr>
        <w:t xml:space="preserve">עוד נותרו ספקים שהתאטרון חב להם כספים וטרם הגיע עמם להסדר חוב, בסכום כולל שאינו ברור. יתר על כן, </w:t>
      </w:r>
      <w:r w:rsidRPr="00693521">
        <w:rPr>
          <w:rFonts w:hint="eastAsia"/>
          <w:rtl/>
        </w:rPr>
        <w:t>לתאטרון</w:t>
      </w:r>
      <w:r w:rsidRPr="00693521">
        <w:rPr>
          <w:rtl/>
        </w:rPr>
        <w:t xml:space="preserve"> חובות הרשומים במאזן בסעיף "אמנים, סופרים וספקים אחרים" </w:t>
      </w:r>
      <w:r w:rsidRPr="00693521">
        <w:rPr>
          <w:rFonts w:hint="cs"/>
          <w:rtl/>
        </w:rPr>
        <w:t>-</w:t>
      </w:r>
      <w:r w:rsidRPr="00693521">
        <w:rPr>
          <w:rtl/>
        </w:rPr>
        <w:t xml:space="preserve"> "עובדים ומוסדות בגין שכר" (מס הכנסה, ביטוח לאומי, קופות פנסיה, גמל, השתלמות, </w:t>
      </w:r>
      <w:r w:rsidRPr="00693521">
        <w:rPr>
          <w:rFonts w:hint="eastAsia"/>
          <w:rtl/>
        </w:rPr>
        <w:t>ארגוני</w:t>
      </w:r>
      <w:r w:rsidRPr="00693521">
        <w:rPr>
          <w:rtl/>
        </w:rPr>
        <w:t xml:space="preserve"> </w:t>
      </w:r>
      <w:r w:rsidRPr="00693521">
        <w:rPr>
          <w:rFonts w:hint="eastAsia"/>
          <w:rtl/>
        </w:rPr>
        <w:t>עובדים</w:t>
      </w:r>
      <w:r w:rsidRPr="00693521">
        <w:rPr>
          <w:rtl/>
        </w:rPr>
        <w:t xml:space="preserve"> </w:t>
      </w:r>
      <w:r w:rsidRPr="00693521">
        <w:rPr>
          <w:rFonts w:hint="eastAsia"/>
          <w:rtl/>
        </w:rPr>
        <w:t>מייצגים</w:t>
      </w:r>
      <w:r w:rsidRPr="00693521">
        <w:rPr>
          <w:rtl/>
        </w:rPr>
        <w:t xml:space="preserve"> ואחרים)</w:t>
      </w:r>
      <w:r w:rsidRPr="00693521">
        <w:rPr>
          <w:rFonts w:hint="cs"/>
          <w:rtl/>
        </w:rPr>
        <w:t xml:space="preserve"> בהיקף של מיליוני שקלים. זאת כאשר על פי הסדרי החוב שנחתמו עם התאטרון חלק מהתשלומים הוא ישלם עד 2016 ואף עד 2017. (</w:t>
      </w:r>
      <w:r w:rsidRPr="00693521">
        <w:rPr>
          <w:rFonts w:hint="eastAsia"/>
          <w:rtl/>
        </w:rPr>
        <w:t>פירוט</w:t>
      </w:r>
      <w:r w:rsidRPr="00693521">
        <w:rPr>
          <w:rtl/>
        </w:rPr>
        <w:t xml:space="preserve"> החובות וההסדרים עם מס הכנסה, ביטוח לאומי, פנסיה, </w:t>
      </w:r>
      <w:r w:rsidRPr="00693521">
        <w:rPr>
          <w:rFonts w:hint="eastAsia"/>
          <w:rtl/>
        </w:rPr>
        <w:t>קופות</w:t>
      </w:r>
      <w:r w:rsidRPr="00693521">
        <w:rPr>
          <w:rtl/>
        </w:rPr>
        <w:t xml:space="preserve"> </w:t>
      </w:r>
      <w:r w:rsidRPr="00693521">
        <w:rPr>
          <w:rFonts w:hint="eastAsia"/>
          <w:rtl/>
        </w:rPr>
        <w:t>גמל</w:t>
      </w:r>
      <w:r w:rsidRPr="00693521">
        <w:rPr>
          <w:rtl/>
        </w:rPr>
        <w:t xml:space="preserve"> וההסתדרות הכללית -</w:t>
      </w:r>
      <w:r w:rsidRPr="00693521">
        <w:rPr>
          <w:rFonts w:hint="cs"/>
          <w:rtl/>
        </w:rPr>
        <w:t xml:space="preserve">לגבי ראו להלן בפרק חובות התאטרון לקופות עובדים ולרשויות המס). </w:t>
      </w:r>
    </w:p>
    <w:p w:rsidR="00AA639B" w:rsidRPr="00143376" w:rsidP="00693521">
      <w:pPr>
        <w:spacing w:before="180" w:after="240" w:line="224" w:lineRule="exact"/>
        <w:ind w:left="340"/>
        <w:jc w:val="both"/>
        <w:rPr>
          <w:rFonts w:cs="FrankRuehl"/>
          <w:sz w:val="20"/>
          <w:szCs w:val="22"/>
          <w:rtl/>
        </w:rPr>
      </w:pPr>
      <w:r w:rsidRPr="00143376">
        <w:rPr>
          <w:rFonts w:cs="FrankRuehl" w:hint="cs"/>
          <w:sz w:val="20"/>
          <w:szCs w:val="22"/>
          <w:rtl/>
        </w:rPr>
        <w:t>החשב המלווה בתשובתו מדצמבר 2015 למשרד מבקר המדינה מסר כי "התשלומים לספקים ונותני שירותים נעשים במרבית המקרים בניגוד להסכמים עימם. לתאטרון חובות עבר שטרם טופלו. לאור המצוקה התזרימית, התאטרון אינו פונה להסדיר חובות אלו שממילא אין ביכולתו לשלמם. יחד עם זאת, לאור</w:t>
      </w:r>
      <w:r w:rsidRPr="00143376">
        <w:rPr>
          <w:rFonts w:cs="FrankRuehl"/>
          <w:sz w:val="20"/>
          <w:szCs w:val="22"/>
          <w:rtl/>
        </w:rPr>
        <w:t xml:space="preserve"> </w:t>
      </w:r>
      <w:r w:rsidRPr="00143376">
        <w:rPr>
          <w:rFonts w:cs="FrankRuehl" w:hint="cs"/>
          <w:sz w:val="20"/>
          <w:szCs w:val="22"/>
          <w:rtl/>
        </w:rPr>
        <w:t>ייצוב</w:t>
      </w:r>
      <w:r w:rsidRPr="00143376">
        <w:rPr>
          <w:rFonts w:cs="FrankRuehl"/>
          <w:sz w:val="20"/>
          <w:szCs w:val="22"/>
          <w:rtl/>
        </w:rPr>
        <w:t xml:space="preserve"> </w:t>
      </w:r>
      <w:r w:rsidRPr="00143376">
        <w:rPr>
          <w:rFonts w:cs="FrankRuehl" w:hint="cs"/>
          <w:sz w:val="20"/>
          <w:szCs w:val="22"/>
          <w:rtl/>
        </w:rPr>
        <w:t>התאטרון</w:t>
      </w:r>
      <w:r w:rsidRPr="00143376">
        <w:rPr>
          <w:rFonts w:cs="FrankRuehl"/>
          <w:sz w:val="20"/>
          <w:szCs w:val="22"/>
          <w:rtl/>
        </w:rPr>
        <w:t xml:space="preserve"> </w:t>
      </w:r>
      <w:r w:rsidRPr="00143376">
        <w:rPr>
          <w:rFonts w:cs="FrankRuehl" w:hint="cs"/>
          <w:sz w:val="20"/>
          <w:szCs w:val="22"/>
          <w:rtl/>
        </w:rPr>
        <w:t xml:space="preserve">בשוטף ועצירת ההפסדים השוטפים, התאטרון מצליח להתמודד עם חובות העבר ולהקטינם בהדרגה אם כי בצורה מוגבלת, כאשר הקטנת הגרעון תארך להערכתי מספר שנים". </w:t>
      </w:r>
    </w:p>
    <w:p w:rsidR="00AA639B" w:rsidRPr="00693521" w:rsidP="00EE7049">
      <w:pPr>
        <w:pStyle w:val="RESHET"/>
        <w:keepLines/>
        <w:spacing w:line="224" w:lineRule="exact"/>
        <w:ind w:left="567"/>
        <w:rPr>
          <w:rtl/>
        </w:rPr>
      </w:pPr>
      <w:r w:rsidRPr="00693521">
        <w:rPr>
          <w:rFonts w:hint="cs"/>
          <w:rtl/>
        </w:rPr>
        <w:t xml:space="preserve">מתשובת החשב המלווה עולה כי חובות העבר שלא שולמו ימשיכו להיות חוב כספי צבור כבד שאין ביכולתה של הבימה להתמודד עמו, גם לאחר שקיבלה סיוע כספי במסגרת הסכם ההבראה. </w:t>
      </w:r>
    </w:p>
    <w:p w:rsidR="00AA639B" w:rsidRPr="00143376" w:rsidP="00693521">
      <w:pPr>
        <w:pStyle w:val="ListParagraph"/>
        <w:numPr>
          <w:ilvl w:val="0"/>
          <w:numId w:val="9"/>
        </w:numPr>
        <w:spacing w:before="180" w:after="120" w:line="224"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טיפול בחובות לשחקנים, יוצרים וספקים</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693521">
        <w:rPr>
          <w:rFonts w:ascii="Times New Roman" w:hAnsi="Times New Roman" w:cs="FrankRuehl" w:hint="cs"/>
          <w:spacing w:val="-2"/>
          <w:sz w:val="20"/>
          <w:rtl/>
        </w:rPr>
        <w:t>במהלך</w:t>
      </w:r>
      <w:r w:rsidRPr="00693521">
        <w:rPr>
          <w:rFonts w:ascii="Times New Roman" w:hAnsi="Times New Roman" w:cs="FrankRuehl"/>
          <w:spacing w:val="-2"/>
          <w:sz w:val="20"/>
          <w:rtl/>
        </w:rPr>
        <w:t xml:space="preserve"> השנים </w:t>
      </w:r>
      <w:r w:rsidRPr="00693521">
        <w:rPr>
          <w:rFonts w:ascii="Times New Roman" w:hAnsi="Times New Roman" w:cs="FrankRuehl" w:hint="cs"/>
          <w:spacing w:val="-2"/>
          <w:sz w:val="20"/>
          <w:rtl/>
        </w:rPr>
        <w:t xml:space="preserve">נקלעה הבימה למצבים שבהם לא יכלה לשלם במועד שכר לשחקנים, עובדים, יוצרים וספקים. בהתאמה, התקבלו במשרד התרבות תלונות משחקנים, יוצרים וספקים על אי-העברת תשלומים מהתאטרון. </w:t>
      </w:r>
    </w:p>
    <w:p w:rsidR="00AA639B" w:rsidRPr="00143376" w:rsidP="00693521">
      <w:pPr>
        <w:spacing w:after="120" w:line="224" w:lineRule="exact"/>
        <w:ind w:left="340"/>
        <w:jc w:val="both"/>
        <w:rPr>
          <w:rFonts w:cs="FrankRuehl"/>
          <w:sz w:val="20"/>
          <w:szCs w:val="22"/>
          <w:rtl/>
        </w:rPr>
      </w:pPr>
      <w:r w:rsidRPr="00143376">
        <w:rPr>
          <w:rFonts w:cs="FrankRuehl" w:hint="cs"/>
          <w:sz w:val="20"/>
          <w:szCs w:val="22"/>
          <w:rtl/>
        </w:rPr>
        <w:t>לאחר חתימת הסכם ההבראה, פעלו הנהלת התאטרון והחשב המלווה לבצע הסדרי חובות מול השחקנים, היוצרים והספקים האמורים. כאמור, התאטרון דיווח כי במסגרת ההסדרים הללו הוא הקטין את גובה החוב ביותר מ</w:t>
      </w:r>
      <w:r w:rsidRPr="00143376">
        <w:rPr>
          <w:rFonts w:cs="FrankRuehl"/>
          <w:sz w:val="20"/>
          <w:szCs w:val="22"/>
          <w:rtl/>
        </w:rPr>
        <w:t xml:space="preserve">-3 מיליון </w:t>
      </w:r>
      <w:r w:rsidRPr="00143376">
        <w:rPr>
          <w:rFonts w:cs="FrankRuehl" w:hint="cs"/>
          <w:sz w:val="20"/>
          <w:szCs w:val="22"/>
          <w:rtl/>
        </w:rPr>
        <w:t>ש</w:t>
      </w:r>
      <w:r w:rsidRPr="00143376">
        <w:rPr>
          <w:rFonts w:cs="FrankRuehl"/>
          <w:sz w:val="20"/>
          <w:szCs w:val="22"/>
          <w:rtl/>
        </w:rPr>
        <w:t>"ח</w:t>
      </w:r>
      <w:r w:rsidRPr="00143376">
        <w:rPr>
          <w:rFonts w:cs="FrankRuehl" w:hint="cs"/>
          <w:sz w:val="20"/>
          <w:szCs w:val="22"/>
          <w:rtl/>
        </w:rPr>
        <w:t xml:space="preserve"> וכי בוצע ארגון מחדש של החוב שנותר לחלק מהספקים. </w:t>
      </w:r>
    </w:p>
    <w:p w:rsidR="00AA639B" w:rsidRPr="00143376" w:rsidP="00693521">
      <w:pPr>
        <w:spacing w:after="240" w:line="224" w:lineRule="exact"/>
        <w:ind w:left="340"/>
        <w:jc w:val="both"/>
        <w:rPr>
          <w:rFonts w:cs="FrankRuehl"/>
          <w:sz w:val="20"/>
          <w:szCs w:val="22"/>
          <w:rtl/>
        </w:rPr>
      </w:pPr>
      <w:r w:rsidRPr="00143376">
        <w:rPr>
          <w:rFonts w:cs="FrankRuehl" w:hint="cs"/>
          <w:sz w:val="20"/>
          <w:szCs w:val="22"/>
          <w:rtl/>
        </w:rPr>
        <w:t>בבדיקה</w:t>
      </w:r>
      <w:r w:rsidRPr="00143376">
        <w:rPr>
          <w:rFonts w:cs="FrankRuehl"/>
          <w:sz w:val="20"/>
          <w:szCs w:val="22"/>
          <w:rtl/>
        </w:rPr>
        <w:t xml:space="preserve"> אקראית של </w:t>
      </w:r>
      <w:r w:rsidRPr="00143376">
        <w:rPr>
          <w:rFonts w:cs="FrankRuehl" w:hint="cs"/>
          <w:sz w:val="20"/>
          <w:szCs w:val="22"/>
          <w:rtl/>
        </w:rPr>
        <w:t>משרד</w:t>
      </w:r>
      <w:r w:rsidRPr="00143376">
        <w:rPr>
          <w:rFonts w:cs="FrankRuehl"/>
          <w:sz w:val="20"/>
          <w:szCs w:val="22"/>
          <w:rtl/>
        </w:rPr>
        <w:t xml:space="preserve"> </w:t>
      </w:r>
      <w:r w:rsidRPr="00143376">
        <w:rPr>
          <w:rFonts w:cs="FrankRuehl" w:hint="cs"/>
          <w:sz w:val="20"/>
          <w:szCs w:val="22"/>
          <w:rtl/>
        </w:rPr>
        <w:t>מבקר</w:t>
      </w:r>
      <w:r w:rsidRPr="00143376">
        <w:rPr>
          <w:rFonts w:cs="FrankRuehl"/>
          <w:sz w:val="20"/>
          <w:szCs w:val="22"/>
          <w:rtl/>
        </w:rPr>
        <w:t xml:space="preserve"> </w:t>
      </w:r>
      <w:r w:rsidRPr="00143376">
        <w:rPr>
          <w:rFonts w:cs="FrankRuehl" w:hint="cs"/>
          <w:sz w:val="20"/>
          <w:szCs w:val="22"/>
          <w:rtl/>
        </w:rPr>
        <w:t>המדינה</w:t>
      </w:r>
      <w:r w:rsidRPr="00143376">
        <w:rPr>
          <w:rFonts w:cs="FrankRuehl"/>
          <w:sz w:val="20"/>
          <w:szCs w:val="22"/>
          <w:rtl/>
        </w:rPr>
        <w:t xml:space="preserve"> של כמה חשבונות ספקים מחו"ל בלבד, אותרו חובות ישנים בהיקף של יותר מ-750,000 ש"ח.</w:t>
      </w:r>
    </w:p>
    <w:p w:rsidR="00AA639B" w:rsidRPr="00693521" w:rsidP="00693521">
      <w:pPr>
        <w:pStyle w:val="RESHET"/>
        <w:keepLines/>
        <w:spacing w:line="224" w:lineRule="exact"/>
        <w:ind w:left="567"/>
        <w:rPr>
          <w:rtl/>
        </w:rPr>
      </w:pPr>
      <w:r w:rsidRPr="00693521">
        <w:rPr>
          <w:rFonts w:hint="cs"/>
          <w:rtl/>
        </w:rPr>
        <w:t>במועד סיום הביקורת</w:t>
      </w:r>
      <w:r w:rsidRPr="00693521">
        <w:rPr>
          <w:rtl/>
        </w:rPr>
        <w:t>,</w:t>
      </w:r>
      <w:r w:rsidRPr="00693521">
        <w:rPr>
          <w:rFonts w:hint="cs"/>
          <w:rtl/>
        </w:rPr>
        <w:t xml:space="preserve"> טרם דיווחו הנהלת התאטרון והחשב המלווה למשרד התרבות ולוועדת המעקב על ביצוע הסדרי החוב עם כל השחקנים, היוצרים והספקים שלהם חייב התאטרון כספים. יצוין כי בחלק קטן מהמקרים הגישו בעלי החוב תביעה משפטית נגד התאטרון. </w:t>
      </w:r>
    </w:p>
    <w:p w:rsidR="00AA639B" w:rsidRPr="00143376" w:rsidP="00693521">
      <w:pPr>
        <w:pStyle w:val="ListParagraph"/>
        <w:numPr>
          <w:ilvl w:val="0"/>
          <w:numId w:val="9"/>
        </w:numPr>
        <w:spacing w:before="180" w:after="120" w:line="224"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הגדלת הכנסות מחסויות</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התאטרון התחייב להגדיל את הכנסותיו מחסויות, כך שיוכל להקצות 1.2 מיליון ש"ח נוספים לצורך פירעון החוב המוכר</w:t>
      </w:r>
      <w:r w:rsidRPr="00143376">
        <w:rPr>
          <w:rFonts w:ascii="Times New Roman" w:hAnsi="Times New Roman" w:cs="FrankRuehl"/>
          <w:sz w:val="20"/>
          <w:rtl/>
        </w:rPr>
        <w:t xml:space="preserve"> </w:t>
      </w:r>
      <w:r w:rsidRPr="00143376">
        <w:rPr>
          <w:rFonts w:ascii="Times New Roman" w:hAnsi="Times New Roman" w:cs="FrankRuehl" w:hint="cs"/>
          <w:sz w:val="20"/>
          <w:rtl/>
        </w:rPr>
        <w:t>לטיפול. התאטרון דיווח</w:t>
      </w:r>
      <w:r w:rsidRPr="00143376">
        <w:rPr>
          <w:rFonts w:ascii="Times New Roman" w:hAnsi="Times New Roman" w:cs="FrankRuehl"/>
          <w:sz w:val="20"/>
          <w:rtl/>
        </w:rPr>
        <w:t xml:space="preserve"> </w:t>
      </w:r>
      <w:r w:rsidRPr="00143376">
        <w:rPr>
          <w:rFonts w:ascii="Times New Roman" w:hAnsi="Times New Roman" w:cs="FrankRuehl" w:hint="cs"/>
          <w:sz w:val="20"/>
          <w:rtl/>
        </w:rPr>
        <w:t>לוועדת</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המעקב כי עמד ביעד הגדלת הכנסות מחסויות בשנים 2014-2013. </w:t>
      </w:r>
    </w:p>
    <w:p w:rsidR="00AA639B" w:rsidRPr="00143376" w:rsidP="00693521">
      <w:pPr>
        <w:pStyle w:val="ListParagraph"/>
        <w:numPr>
          <w:ilvl w:val="0"/>
          <w:numId w:val="9"/>
        </w:numPr>
        <w:spacing w:after="120" w:line="224" w:lineRule="exact"/>
        <w:contextualSpacing w:val="0"/>
        <w:jc w:val="both"/>
        <w:rPr>
          <w:rFonts w:ascii="Times New Roman" w:hAnsi="Times New Roman" w:cs="FrankRuehl"/>
          <w:sz w:val="20"/>
        </w:rPr>
      </w:pPr>
      <w:r w:rsidRPr="00143376">
        <w:rPr>
          <w:rStyle w:val="Heading7Char"/>
          <w:rFonts w:ascii="Times New Roman" w:hAnsi="Times New Roman" w:cs="FrankRuehl" w:hint="cs"/>
          <w:b/>
          <w:bCs/>
          <w:spacing w:val="40"/>
          <w:sz w:val="20"/>
          <w:szCs w:val="22"/>
          <w:rtl/>
        </w:rPr>
        <w:t>התחייבות להתייעלות - פיטורי עובדים</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התאטרון התחייב לפטר 14 עובדים שתחתיהם יוכל לקלוט עד שבעה עובדים בעלות מופחתת. זאת, כדי להביא להפחתת שכר שנתית בהיקף של לפחות 2.1 מיליון ש"ח. התאטרון הציג לוועדת המעקב נתונים מתוקנים, שלפיהם הפחתת השכר תהיה בהיקף של יותר מ-2.5 מיליון ש"ח. התאטרון עמד ביעד פיטורי העובדים, אם כי שניים</w:t>
      </w:r>
      <w:r w:rsidRPr="00143376">
        <w:rPr>
          <w:rFonts w:ascii="Times New Roman" w:hAnsi="Times New Roman" w:cs="FrankRuehl"/>
          <w:sz w:val="20"/>
          <w:rtl/>
        </w:rPr>
        <w:t xml:space="preserve"> </w:t>
      </w:r>
      <w:r w:rsidRPr="00143376">
        <w:rPr>
          <w:rFonts w:ascii="Times New Roman" w:hAnsi="Times New Roman" w:cs="FrankRuehl" w:hint="cs"/>
          <w:sz w:val="20"/>
          <w:rtl/>
        </w:rPr>
        <w:t>מהעובדים</w:t>
      </w:r>
      <w:r w:rsidRPr="00143376">
        <w:rPr>
          <w:rFonts w:ascii="Times New Roman" w:hAnsi="Times New Roman" w:cs="FrankRuehl"/>
          <w:sz w:val="20"/>
          <w:rtl/>
        </w:rPr>
        <w:t xml:space="preserve"> </w:t>
      </w:r>
      <w:r w:rsidRPr="00143376">
        <w:rPr>
          <w:rFonts w:ascii="Times New Roman" w:hAnsi="Times New Roman" w:cs="FrankRuehl" w:hint="cs"/>
          <w:sz w:val="20"/>
          <w:rtl/>
        </w:rPr>
        <w:t>שנכללו</w:t>
      </w:r>
      <w:r w:rsidRPr="00143376">
        <w:rPr>
          <w:rFonts w:ascii="Times New Roman" w:hAnsi="Times New Roman" w:cs="FrankRuehl"/>
          <w:sz w:val="20"/>
          <w:rtl/>
        </w:rPr>
        <w:t xml:space="preserve"> </w:t>
      </w:r>
      <w:r w:rsidRPr="00143376">
        <w:rPr>
          <w:rFonts w:ascii="Times New Roman" w:hAnsi="Times New Roman" w:cs="FrankRuehl" w:hint="cs"/>
          <w:sz w:val="20"/>
          <w:rtl/>
        </w:rPr>
        <w:t>ברשימת</w:t>
      </w:r>
      <w:r w:rsidRPr="00143376">
        <w:rPr>
          <w:rFonts w:ascii="Times New Roman" w:hAnsi="Times New Roman" w:cs="FrankRuehl"/>
          <w:sz w:val="20"/>
          <w:rtl/>
        </w:rPr>
        <w:t xml:space="preserve"> הפיטורים </w:t>
      </w:r>
      <w:r w:rsidRPr="00143376">
        <w:rPr>
          <w:rFonts w:ascii="Times New Roman" w:hAnsi="Times New Roman" w:cs="FrankRuehl" w:hint="cs"/>
          <w:sz w:val="20"/>
          <w:rtl/>
        </w:rPr>
        <w:t>היו מעבר</w:t>
      </w:r>
      <w:r w:rsidRPr="00143376">
        <w:rPr>
          <w:rFonts w:ascii="Times New Roman" w:hAnsi="Times New Roman" w:cs="FrankRuehl"/>
          <w:sz w:val="20"/>
          <w:rtl/>
        </w:rPr>
        <w:t xml:space="preserve"> </w:t>
      </w:r>
      <w:r w:rsidRPr="00143376">
        <w:rPr>
          <w:rFonts w:ascii="Times New Roman" w:hAnsi="Times New Roman" w:cs="FrankRuehl" w:hint="cs"/>
          <w:sz w:val="20"/>
          <w:rtl/>
        </w:rPr>
        <w:t>לגיל</w:t>
      </w:r>
      <w:r w:rsidRPr="00143376">
        <w:rPr>
          <w:rFonts w:ascii="Times New Roman" w:hAnsi="Times New Roman" w:cs="FrankRuehl"/>
          <w:sz w:val="20"/>
          <w:rtl/>
        </w:rPr>
        <w:t xml:space="preserve"> </w:t>
      </w:r>
      <w:r w:rsidRPr="00143376">
        <w:rPr>
          <w:rFonts w:ascii="Times New Roman" w:hAnsi="Times New Roman" w:cs="FrankRuehl" w:hint="cs"/>
          <w:sz w:val="20"/>
          <w:rtl/>
        </w:rPr>
        <w:t>פרישה, ולכן ההוצאה עבורם היא לא כשל מפוטרים ולא</w:t>
      </w:r>
      <w:r w:rsidRPr="00143376">
        <w:rPr>
          <w:rFonts w:ascii="Times New Roman" w:hAnsi="Times New Roman" w:cs="FrankRuehl"/>
          <w:sz w:val="20"/>
          <w:rtl/>
        </w:rPr>
        <w:t xml:space="preserve"> </w:t>
      </w:r>
      <w:r w:rsidRPr="00143376">
        <w:rPr>
          <w:rFonts w:ascii="Times New Roman" w:hAnsi="Times New Roman" w:cs="FrankRuehl" w:hint="cs"/>
          <w:sz w:val="20"/>
          <w:rtl/>
        </w:rPr>
        <w:t>ניתן</w:t>
      </w:r>
      <w:r w:rsidRPr="00143376">
        <w:rPr>
          <w:rFonts w:ascii="Times New Roman" w:hAnsi="Times New Roman" w:cs="FrankRuehl"/>
          <w:sz w:val="20"/>
          <w:rtl/>
        </w:rPr>
        <w:t xml:space="preserve"> </w:t>
      </w:r>
      <w:r w:rsidRPr="00143376">
        <w:rPr>
          <w:rFonts w:ascii="Times New Roman" w:hAnsi="Times New Roman" w:cs="FrankRuehl" w:hint="cs"/>
          <w:sz w:val="20"/>
          <w:rtl/>
        </w:rPr>
        <w:t>לראות בהם</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מפוטרים.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לצורך תשלום פיצויי פרישה הסכימה הממשלה להעמיד לתאטרון הלוואה בסך </w:t>
      </w:r>
      <w:r w:rsidRPr="00143376">
        <w:rPr>
          <w:rFonts w:cs="FrankRuehl"/>
          <w:sz w:val="20"/>
          <w:szCs w:val="22"/>
          <w:rtl/>
        </w:rPr>
        <w:t xml:space="preserve">3 </w:t>
      </w:r>
      <w:r w:rsidRPr="00143376">
        <w:rPr>
          <w:rFonts w:cs="FrankRuehl" w:hint="eastAsia"/>
          <w:sz w:val="20"/>
          <w:szCs w:val="22"/>
          <w:rtl/>
        </w:rPr>
        <w:t>מיליון</w:t>
      </w:r>
      <w:r w:rsidRPr="00143376">
        <w:rPr>
          <w:rFonts w:cs="FrankRuehl"/>
          <w:sz w:val="20"/>
          <w:szCs w:val="22"/>
          <w:rtl/>
        </w:rPr>
        <w:t xml:space="preserve"> </w:t>
      </w:r>
      <w:r w:rsidRPr="00143376">
        <w:rPr>
          <w:rFonts w:cs="FrankRuehl" w:hint="cs"/>
          <w:sz w:val="20"/>
          <w:szCs w:val="22"/>
          <w:rtl/>
        </w:rPr>
        <w:t>ש</w:t>
      </w:r>
      <w:r w:rsidRPr="00143376">
        <w:rPr>
          <w:rFonts w:cs="FrankRuehl"/>
          <w:sz w:val="20"/>
          <w:szCs w:val="22"/>
          <w:rtl/>
        </w:rPr>
        <w:t>"ח</w:t>
      </w:r>
      <w:r w:rsidRPr="00143376">
        <w:rPr>
          <w:rFonts w:cs="FrankRuehl" w:hint="cs"/>
          <w:sz w:val="20"/>
          <w:szCs w:val="22"/>
          <w:rtl/>
        </w:rPr>
        <w:t xml:space="preserve"> </w:t>
      </w:r>
      <w:r w:rsidRPr="00143376">
        <w:rPr>
          <w:rFonts w:cs="FrankRuehl"/>
          <w:sz w:val="20"/>
          <w:szCs w:val="22"/>
          <w:rtl/>
        </w:rPr>
        <w:t>(רא</w:t>
      </w:r>
      <w:r w:rsidRPr="00143376">
        <w:rPr>
          <w:rFonts w:cs="FrankRuehl" w:hint="cs"/>
          <w:sz w:val="20"/>
          <w:szCs w:val="22"/>
          <w:rtl/>
        </w:rPr>
        <w:t>ו</w:t>
      </w:r>
      <w:r w:rsidRPr="00143376">
        <w:rPr>
          <w:rFonts w:cs="FrankRuehl"/>
          <w:sz w:val="20"/>
          <w:szCs w:val="22"/>
          <w:rtl/>
        </w:rPr>
        <w:t xml:space="preserve"> להל</w:t>
      </w:r>
      <w:r w:rsidRPr="00143376">
        <w:rPr>
          <w:rFonts w:cs="FrankRuehl" w:hint="cs"/>
          <w:sz w:val="20"/>
          <w:szCs w:val="22"/>
          <w:rtl/>
        </w:rPr>
        <w:t>ן</w:t>
      </w:r>
      <w:r w:rsidRPr="00143376">
        <w:rPr>
          <w:rFonts w:cs="FrankRuehl"/>
          <w:sz w:val="20"/>
          <w:szCs w:val="22"/>
          <w:rtl/>
        </w:rPr>
        <w:t xml:space="preserve">, </w:t>
      </w:r>
      <w:r w:rsidRPr="00143376">
        <w:rPr>
          <w:rFonts w:cs="FrankRuehl" w:hint="cs"/>
          <w:sz w:val="20"/>
          <w:szCs w:val="22"/>
          <w:rtl/>
        </w:rPr>
        <w:t>בסעיף</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התחייבויות</w:t>
      </w:r>
      <w:r w:rsidRPr="00143376">
        <w:rPr>
          <w:rFonts w:cs="FrankRuehl"/>
          <w:sz w:val="20"/>
          <w:szCs w:val="22"/>
          <w:rtl/>
        </w:rPr>
        <w:t xml:space="preserve"> </w:t>
      </w:r>
      <w:r w:rsidRPr="00143376">
        <w:rPr>
          <w:rFonts w:cs="FrankRuehl" w:hint="cs"/>
          <w:sz w:val="20"/>
          <w:szCs w:val="22"/>
          <w:rtl/>
        </w:rPr>
        <w:t>הממשלה</w:t>
      </w:r>
      <w:r w:rsidRPr="00143376">
        <w:rPr>
          <w:rFonts w:cs="FrankRuehl"/>
          <w:sz w:val="20"/>
          <w:szCs w:val="22"/>
          <w:rtl/>
        </w:rPr>
        <w:t xml:space="preserve"> על פי הסכם ההבראה מ-2012).</w:t>
      </w:r>
      <w:r w:rsidRPr="00143376">
        <w:rPr>
          <w:rFonts w:cs="FrankRuehl" w:hint="cs"/>
          <w:sz w:val="20"/>
          <w:szCs w:val="22"/>
          <w:rtl/>
        </w:rPr>
        <w:t xml:space="preserve"> </w:t>
      </w:r>
    </w:p>
    <w:p w:rsidR="00AA639B" w:rsidRPr="00143376" w:rsidP="00693521">
      <w:pPr>
        <w:spacing w:after="240" w:line="230" w:lineRule="exact"/>
        <w:ind w:left="340"/>
        <w:jc w:val="both"/>
        <w:rPr>
          <w:rFonts w:cs="FrankRuehl"/>
          <w:sz w:val="20"/>
          <w:szCs w:val="22"/>
          <w:rtl/>
        </w:rPr>
      </w:pPr>
      <w:r w:rsidRPr="00143376">
        <w:rPr>
          <w:rFonts w:cs="FrankRuehl" w:hint="cs"/>
          <w:sz w:val="20"/>
          <w:szCs w:val="22"/>
          <w:rtl/>
        </w:rPr>
        <w:t xml:space="preserve">במקביל להודעת התאטרון על ביצוע הפיטורים, אישרה ועדת המעקב את ביצוע ההלוואה בסך 3 מיליון ש"ח והיא הועברה לתאטרון בשנת 2013. התאטרון היה אמור לפרוע את ההלוואה בשנים 2014-2013, אך בעקבות פנייתו דחתה ועדת המעקב את התשלומים וסוכם כי הוא יחל בפירעון ההלוואה בשנת 2015. לאחר פנייה נוספת של התאטרון בשנת 2015 סוכם על דחיית פירעון תשלומי קרן ההלוואה למאי 2016. בתחילת פברואר 2016 פנה התאטרון לסגן החשב הכללי באוצר בבקשה לדחות את פירעון ההלוואה ממאי 2016 לינואר 2018. </w:t>
      </w:r>
    </w:p>
    <w:p w:rsidR="00AA639B" w:rsidRPr="00693521" w:rsidP="00693521">
      <w:pPr>
        <w:pStyle w:val="RESHET"/>
        <w:keepLines/>
        <w:ind w:left="567"/>
        <w:rPr>
          <w:rtl/>
        </w:rPr>
      </w:pPr>
      <w:r w:rsidRPr="00693521">
        <w:rPr>
          <w:rtl/>
        </w:rPr>
        <w:t xml:space="preserve">הבימה לא עמדה </w:t>
      </w:r>
      <w:r w:rsidRPr="00693521">
        <w:rPr>
          <w:rFonts w:hint="cs"/>
          <w:rtl/>
        </w:rPr>
        <w:t xml:space="preserve">אפוא </w:t>
      </w:r>
      <w:r w:rsidRPr="00693521">
        <w:rPr>
          <w:rtl/>
        </w:rPr>
        <w:t xml:space="preserve">ביעד המתוכנן לפירעון ההלוואה שקיבלה </w:t>
      </w:r>
      <w:r w:rsidRPr="00693521">
        <w:rPr>
          <w:rFonts w:hint="cs"/>
          <w:rtl/>
        </w:rPr>
        <w:t>-</w:t>
      </w:r>
      <w:r w:rsidRPr="00693521">
        <w:rPr>
          <w:rtl/>
        </w:rPr>
        <w:t xml:space="preserve"> עד </w:t>
      </w:r>
      <w:r w:rsidRPr="00693521">
        <w:rPr>
          <w:rFonts w:hint="cs"/>
          <w:rtl/>
        </w:rPr>
        <w:t>סוף</w:t>
      </w:r>
      <w:r w:rsidRPr="00693521">
        <w:rPr>
          <w:rtl/>
        </w:rPr>
        <w:t xml:space="preserve"> 2014. </w:t>
      </w:r>
    </w:p>
    <w:p w:rsidR="00AA639B" w:rsidRPr="00143376" w:rsidP="00693521">
      <w:pPr>
        <w:pStyle w:val="ListParagraph"/>
        <w:numPr>
          <w:ilvl w:val="0"/>
          <w:numId w:val="9"/>
        </w:numPr>
        <w:spacing w:before="180" w:after="120" w:line="230"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 xml:space="preserve">התחייבות להתייעלות - </w:t>
      </w:r>
      <w:r w:rsidRPr="00143376">
        <w:rPr>
          <w:rStyle w:val="Heading7Char"/>
          <w:rFonts w:ascii="Times New Roman" w:hAnsi="Times New Roman" w:cs="FrankRuehl" w:hint="eastAsia"/>
          <w:b/>
          <w:bCs/>
          <w:spacing w:val="40"/>
          <w:sz w:val="20"/>
          <w:szCs w:val="22"/>
          <w:rtl/>
        </w:rPr>
        <w:t>הפחתת</w:t>
      </w:r>
      <w:r w:rsidRPr="00143376">
        <w:rPr>
          <w:rStyle w:val="Heading7Char"/>
          <w:rFonts w:ascii="Times New Roman" w:hAnsi="Times New Roman" w:cs="FrankRuehl"/>
          <w:b/>
          <w:bCs/>
          <w:spacing w:val="40"/>
          <w:sz w:val="20"/>
          <w:szCs w:val="22"/>
          <w:rtl/>
        </w:rPr>
        <w:t xml:space="preserve"> </w:t>
      </w:r>
      <w:r w:rsidRPr="00143376">
        <w:rPr>
          <w:rStyle w:val="Heading7Char"/>
          <w:rFonts w:ascii="Times New Roman" w:hAnsi="Times New Roman" w:cs="FrankRuehl" w:hint="eastAsia"/>
          <w:b/>
          <w:bCs/>
          <w:spacing w:val="40"/>
          <w:sz w:val="20"/>
          <w:szCs w:val="22"/>
          <w:rtl/>
        </w:rPr>
        <w:t>שכר</w:t>
      </w:r>
      <w:r w:rsidRPr="00143376">
        <w:rPr>
          <w:rStyle w:val="Heading7Char"/>
          <w:rFonts w:ascii="Times New Roman" w:hAnsi="Times New Roman" w:cs="FrankRuehl"/>
          <w:b/>
          <w:bCs/>
          <w:spacing w:val="40"/>
          <w:sz w:val="20"/>
          <w:szCs w:val="22"/>
          <w:rtl/>
        </w:rPr>
        <w:t xml:space="preserve"> </w:t>
      </w:r>
      <w:r w:rsidRPr="00143376">
        <w:rPr>
          <w:rStyle w:val="Heading7Char"/>
          <w:rFonts w:ascii="Times New Roman" w:hAnsi="Times New Roman" w:cs="FrankRuehl" w:hint="eastAsia"/>
          <w:b/>
          <w:bCs/>
          <w:spacing w:val="40"/>
          <w:sz w:val="20"/>
          <w:szCs w:val="22"/>
          <w:rtl/>
        </w:rPr>
        <w:t>עובדי</w:t>
      </w:r>
      <w:r w:rsidRPr="00143376">
        <w:rPr>
          <w:rStyle w:val="Heading7Char"/>
          <w:rFonts w:ascii="Times New Roman" w:hAnsi="Times New Roman" w:cs="FrankRuehl"/>
          <w:b/>
          <w:bCs/>
          <w:spacing w:val="40"/>
          <w:sz w:val="20"/>
          <w:szCs w:val="22"/>
          <w:rtl/>
        </w:rPr>
        <w:t xml:space="preserve"> </w:t>
      </w:r>
      <w:r w:rsidRPr="00143376">
        <w:rPr>
          <w:rStyle w:val="Heading7Char"/>
          <w:rFonts w:ascii="Times New Roman" w:hAnsi="Times New Roman" w:cs="FrankRuehl" w:hint="eastAsia"/>
          <w:b/>
          <w:bCs/>
          <w:spacing w:val="40"/>
          <w:sz w:val="20"/>
          <w:szCs w:val="22"/>
          <w:rtl/>
        </w:rPr>
        <w:t>התאטרון</w:t>
      </w:r>
      <w:r w:rsidRPr="00143376">
        <w:rPr>
          <w:rStyle w:val="Heading7Char"/>
          <w:rFonts w:ascii="Times New Roman" w:hAnsi="Times New Roman" w:cs="FrankRuehl"/>
          <w:b/>
          <w:bCs/>
          <w:spacing w:val="40"/>
          <w:sz w:val="20"/>
          <w:szCs w:val="22"/>
          <w:rtl/>
        </w:rPr>
        <w:t xml:space="preserve"> ושכר </w:t>
      </w:r>
      <w:r w:rsidRPr="00143376">
        <w:rPr>
          <w:rStyle w:val="Heading7Char"/>
          <w:rFonts w:ascii="Times New Roman" w:hAnsi="Times New Roman" w:cs="FrankRuehl" w:hint="eastAsia"/>
          <w:b/>
          <w:bCs/>
          <w:spacing w:val="40"/>
          <w:sz w:val="20"/>
          <w:szCs w:val="22"/>
          <w:rtl/>
        </w:rPr>
        <w:t>פרילנסרים</w:t>
      </w:r>
      <w:r w:rsidRPr="00143376">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hint="eastAsia"/>
          <w:b/>
          <w:bCs/>
          <w:spacing w:val="40"/>
          <w:sz w:val="20"/>
          <w:szCs w:val="22"/>
          <w:rtl/>
        </w:rPr>
        <w:t>ובכלל</w:t>
      </w:r>
      <w:r w:rsidRPr="00143376">
        <w:rPr>
          <w:rStyle w:val="Heading7Char"/>
          <w:rFonts w:ascii="Times New Roman" w:hAnsi="Times New Roman" w:cs="FrankRuehl"/>
          <w:b/>
          <w:bCs/>
          <w:spacing w:val="40"/>
          <w:sz w:val="20"/>
          <w:szCs w:val="22"/>
          <w:rtl/>
        </w:rPr>
        <w:t xml:space="preserve"> זה </w:t>
      </w:r>
      <w:r w:rsidRPr="00143376">
        <w:rPr>
          <w:rStyle w:val="Heading7Char"/>
          <w:rFonts w:ascii="Times New Roman" w:hAnsi="Times New Roman" w:cs="FrankRuehl" w:hint="eastAsia"/>
          <w:b/>
          <w:bCs/>
          <w:spacing w:val="40"/>
          <w:sz w:val="20"/>
          <w:szCs w:val="22"/>
          <w:rtl/>
        </w:rPr>
        <w:t>טאלנטים</w:t>
      </w:r>
      <w:r w:rsidRPr="00143376">
        <w:rPr>
          <w:rStyle w:val="Heading7Char"/>
          <w:rFonts w:ascii="Times New Roman" w:hAnsi="Times New Roman" w:cs="FrankRuehl"/>
          <w:b/>
          <w:bCs/>
          <w:spacing w:val="40"/>
          <w:sz w:val="20"/>
          <w:szCs w:val="22"/>
          <w:rtl/>
        </w:rPr>
        <w:t>)</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התאטרון</w:t>
      </w:r>
      <w:r w:rsidRPr="00143376">
        <w:rPr>
          <w:rFonts w:ascii="Times New Roman" w:hAnsi="Times New Roman" w:cs="FrankRuehl"/>
          <w:sz w:val="20"/>
          <w:rtl/>
        </w:rPr>
        <w:t xml:space="preserve"> התחייב לבצע שינוי בתנאי ה</w:t>
      </w:r>
      <w:r w:rsidRPr="00143376">
        <w:rPr>
          <w:rFonts w:ascii="Times New Roman" w:hAnsi="Times New Roman" w:cs="FrankRuehl" w:hint="cs"/>
          <w:sz w:val="20"/>
          <w:rtl/>
        </w:rPr>
        <w:t>העסקה</w:t>
      </w:r>
      <w:r w:rsidRPr="00143376">
        <w:rPr>
          <w:rFonts w:ascii="Times New Roman" w:hAnsi="Times New Roman" w:cs="FrankRuehl"/>
          <w:sz w:val="20"/>
          <w:rtl/>
        </w:rPr>
        <w:t xml:space="preserve"> </w:t>
      </w:r>
      <w:r w:rsidRPr="00143376">
        <w:rPr>
          <w:rFonts w:ascii="Times New Roman" w:hAnsi="Times New Roman" w:cs="FrankRuehl" w:hint="cs"/>
          <w:sz w:val="20"/>
          <w:rtl/>
        </w:rPr>
        <w:t>של</w:t>
      </w:r>
      <w:r w:rsidRPr="00143376">
        <w:rPr>
          <w:rFonts w:ascii="Times New Roman" w:hAnsi="Times New Roman" w:cs="FrankRuehl"/>
          <w:sz w:val="20"/>
          <w:rtl/>
        </w:rPr>
        <w:t xml:space="preserve"> </w:t>
      </w:r>
      <w:r w:rsidRPr="00143376">
        <w:rPr>
          <w:rFonts w:ascii="Times New Roman" w:hAnsi="Times New Roman" w:cs="FrankRuehl" w:hint="cs"/>
          <w:sz w:val="20"/>
          <w:rtl/>
        </w:rPr>
        <w:t>עובדיו</w:t>
      </w:r>
      <w:r w:rsidRPr="00143376">
        <w:rPr>
          <w:rFonts w:ascii="Times New Roman" w:hAnsi="Times New Roman" w:cs="FrankRuehl"/>
          <w:sz w:val="20"/>
          <w:rtl/>
        </w:rPr>
        <w:t xml:space="preserve"> החל </w:t>
      </w:r>
      <w:r w:rsidRPr="00143376">
        <w:rPr>
          <w:rFonts w:ascii="Times New Roman" w:hAnsi="Times New Roman" w:cs="FrankRuehl" w:hint="cs"/>
          <w:sz w:val="20"/>
          <w:rtl/>
        </w:rPr>
        <w:t>ב</w:t>
      </w:r>
      <w:r w:rsidRPr="00143376">
        <w:rPr>
          <w:rFonts w:ascii="Times New Roman" w:hAnsi="Times New Roman" w:cs="FrankRuehl"/>
          <w:sz w:val="20"/>
          <w:rtl/>
        </w:rPr>
        <w:t xml:space="preserve">-1.1.13, </w:t>
      </w:r>
      <w:r w:rsidRPr="00143376">
        <w:rPr>
          <w:rFonts w:ascii="Times New Roman" w:hAnsi="Times New Roman" w:cs="FrankRuehl" w:hint="cs"/>
          <w:sz w:val="20"/>
          <w:rtl/>
        </w:rPr>
        <w:t>כדי</w:t>
      </w:r>
      <w:r w:rsidRPr="00143376">
        <w:rPr>
          <w:rFonts w:ascii="Times New Roman" w:hAnsi="Times New Roman" w:cs="FrankRuehl"/>
          <w:sz w:val="20"/>
          <w:rtl/>
        </w:rPr>
        <w:t xml:space="preserve"> </w:t>
      </w:r>
      <w:r w:rsidRPr="00143376">
        <w:rPr>
          <w:rFonts w:ascii="Times New Roman" w:hAnsi="Times New Roman" w:cs="FrankRuehl" w:hint="cs"/>
          <w:sz w:val="20"/>
          <w:rtl/>
        </w:rPr>
        <w:t>שעלות</w:t>
      </w:r>
      <w:r w:rsidRPr="00143376">
        <w:rPr>
          <w:rFonts w:ascii="Times New Roman" w:hAnsi="Times New Roman" w:cs="FrankRuehl"/>
          <w:sz w:val="20"/>
          <w:rtl/>
        </w:rPr>
        <w:t xml:space="preserve"> </w:t>
      </w:r>
      <w:r w:rsidRPr="00143376">
        <w:rPr>
          <w:rFonts w:ascii="Times New Roman" w:hAnsi="Times New Roman" w:cs="FrankRuehl" w:hint="cs"/>
          <w:sz w:val="20"/>
          <w:rtl/>
        </w:rPr>
        <w:t>השכר</w:t>
      </w:r>
      <w:r w:rsidRPr="00143376">
        <w:rPr>
          <w:rFonts w:ascii="Times New Roman" w:hAnsi="Times New Roman" w:cs="FrankRuehl"/>
          <w:sz w:val="20"/>
          <w:rtl/>
        </w:rPr>
        <w:t xml:space="preserve"> </w:t>
      </w:r>
      <w:r w:rsidRPr="00143376">
        <w:rPr>
          <w:rFonts w:ascii="Times New Roman" w:hAnsi="Times New Roman" w:cs="FrankRuehl" w:hint="cs"/>
          <w:sz w:val="20"/>
          <w:rtl/>
        </w:rPr>
        <w:t>השנתית</w:t>
      </w:r>
      <w:r w:rsidRPr="00143376">
        <w:rPr>
          <w:rFonts w:ascii="Times New Roman" w:hAnsi="Times New Roman" w:cs="FrankRuehl"/>
          <w:sz w:val="20"/>
          <w:rtl/>
        </w:rPr>
        <w:t xml:space="preserve"> </w:t>
      </w:r>
      <w:r w:rsidRPr="00143376">
        <w:rPr>
          <w:rFonts w:ascii="Times New Roman" w:hAnsi="Times New Roman" w:cs="FrankRuehl" w:hint="cs"/>
          <w:sz w:val="20"/>
          <w:rtl/>
        </w:rPr>
        <w:t>הכוללת</w:t>
      </w:r>
      <w:r w:rsidRPr="00143376">
        <w:rPr>
          <w:rFonts w:ascii="Times New Roman" w:hAnsi="Times New Roman" w:cs="FrankRuehl"/>
          <w:sz w:val="20"/>
          <w:rtl/>
        </w:rPr>
        <w:t xml:space="preserve"> </w:t>
      </w:r>
      <w:r w:rsidRPr="00143376">
        <w:rPr>
          <w:rFonts w:ascii="Times New Roman" w:hAnsi="Times New Roman" w:cs="FrankRuehl" w:hint="cs"/>
          <w:sz w:val="20"/>
          <w:rtl/>
        </w:rPr>
        <w:t>בתקופת</w:t>
      </w:r>
      <w:r w:rsidRPr="00143376">
        <w:rPr>
          <w:rFonts w:ascii="Times New Roman" w:hAnsi="Times New Roman" w:cs="FrankRuehl"/>
          <w:sz w:val="20"/>
          <w:rtl/>
        </w:rPr>
        <w:t xml:space="preserve"> </w:t>
      </w:r>
      <w:r w:rsidRPr="00143376">
        <w:rPr>
          <w:rFonts w:ascii="Times New Roman" w:hAnsi="Times New Roman" w:cs="FrankRuehl" w:hint="cs"/>
          <w:sz w:val="20"/>
          <w:rtl/>
        </w:rPr>
        <w:t>ההסכם</w:t>
      </w:r>
      <w:r w:rsidRPr="00143376">
        <w:rPr>
          <w:rFonts w:ascii="Times New Roman" w:hAnsi="Times New Roman" w:cs="FrankRuehl"/>
          <w:sz w:val="20"/>
          <w:rtl/>
        </w:rPr>
        <w:t xml:space="preserve"> </w:t>
      </w:r>
      <w:r w:rsidRPr="00143376">
        <w:rPr>
          <w:rFonts w:ascii="Times New Roman" w:hAnsi="Times New Roman" w:cs="FrankRuehl" w:hint="cs"/>
          <w:sz w:val="20"/>
          <w:rtl/>
        </w:rPr>
        <w:t>תקטן</w:t>
      </w:r>
      <w:r w:rsidRPr="00143376">
        <w:rPr>
          <w:rFonts w:ascii="Times New Roman" w:hAnsi="Times New Roman" w:cs="FrankRuehl"/>
          <w:sz w:val="20"/>
          <w:rtl/>
        </w:rPr>
        <w:t xml:space="preserve"> </w:t>
      </w:r>
      <w:r w:rsidRPr="00143376">
        <w:rPr>
          <w:rFonts w:ascii="Times New Roman" w:hAnsi="Times New Roman" w:cs="FrankRuehl" w:hint="cs"/>
          <w:sz w:val="20"/>
          <w:rtl/>
        </w:rPr>
        <w:t>ב</w:t>
      </w:r>
      <w:r w:rsidRPr="00143376">
        <w:rPr>
          <w:rFonts w:ascii="Times New Roman" w:hAnsi="Times New Roman" w:cs="FrankRuehl"/>
          <w:sz w:val="20"/>
          <w:rtl/>
        </w:rPr>
        <w:t xml:space="preserve">-1.75 </w:t>
      </w:r>
      <w:r w:rsidRPr="00143376">
        <w:rPr>
          <w:rFonts w:ascii="Times New Roman" w:hAnsi="Times New Roman" w:cs="FrankRuehl" w:hint="cs"/>
          <w:sz w:val="20"/>
          <w:rtl/>
        </w:rPr>
        <w:t>מיליון</w:t>
      </w:r>
      <w:r w:rsidRPr="00143376">
        <w:rPr>
          <w:rFonts w:ascii="Times New Roman" w:hAnsi="Times New Roman" w:cs="FrankRuehl"/>
          <w:sz w:val="20"/>
          <w:rtl/>
        </w:rPr>
        <w:t xml:space="preserve"> </w:t>
      </w:r>
      <w:r w:rsidRPr="00143376">
        <w:rPr>
          <w:rFonts w:ascii="Times New Roman" w:hAnsi="Times New Roman" w:cs="FrankRuehl" w:hint="cs"/>
          <w:sz w:val="20"/>
          <w:rtl/>
        </w:rPr>
        <w:t>ש</w:t>
      </w:r>
      <w:r w:rsidRPr="00143376">
        <w:rPr>
          <w:rFonts w:ascii="Times New Roman" w:hAnsi="Times New Roman" w:cs="FrankRuehl"/>
          <w:sz w:val="20"/>
          <w:rtl/>
        </w:rPr>
        <w:t xml:space="preserve">"ח </w:t>
      </w:r>
      <w:r w:rsidRPr="00143376">
        <w:rPr>
          <w:rFonts w:ascii="Times New Roman" w:hAnsi="Times New Roman" w:cs="FrankRuehl" w:hint="cs"/>
          <w:sz w:val="20"/>
          <w:rtl/>
        </w:rPr>
        <w:t>ביחס</w:t>
      </w:r>
      <w:r w:rsidRPr="00143376">
        <w:rPr>
          <w:rFonts w:ascii="Times New Roman" w:hAnsi="Times New Roman" w:cs="FrankRuehl"/>
          <w:sz w:val="20"/>
          <w:rtl/>
        </w:rPr>
        <w:t xml:space="preserve"> </w:t>
      </w:r>
      <w:r w:rsidRPr="00143376">
        <w:rPr>
          <w:rFonts w:ascii="Times New Roman" w:hAnsi="Times New Roman" w:cs="FrankRuehl" w:hint="cs"/>
          <w:sz w:val="20"/>
          <w:rtl/>
        </w:rPr>
        <w:t>לתקציב</w:t>
      </w:r>
      <w:r w:rsidRPr="00143376">
        <w:rPr>
          <w:rFonts w:ascii="Times New Roman" w:hAnsi="Times New Roman" w:cs="FrankRuehl"/>
          <w:sz w:val="20"/>
          <w:rtl/>
        </w:rPr>
        <w:t xml:space="preserve"> </w:t>
      </w:r>
      <w:r w:rsidRPr="00143376">
        <w:rPr>
          <w:rFonts w:ascii="Times New Roman" w:hAnsi="Times New Roman" w:cs="FrankRuehl" w:hint="cs"/>
          <w:sz w:val="20"/>
          <w:rtl/>
        </w:rPr>
        <w:t>שנת</w:t>
      </w:r>
      <w:r w:rsidRPr="00143376">
        <w:rPr>
          <w:rFonts w:ascii="Times New Roman" w:hAnsi="Times New Roman" w:cs="FrankRuehl"/>
          <w:sz w:val="20"/>
          <w:rtl/>
        </w:rPr>
        <w:t xml:space="preserve"> </w:t>
      </w:r>
      <w:r w:rsidRPr="00143376">
        <w:rPr>
          <w:rFonts w:ascii="Times New Roman" w:hAnsi="Times New Roman" w:cs="FrankRuehl" w:hint="cs"/>
          <w:sz w:val="20"/>
          <w:rtl/>
        </w:rPr>
        <w:t>הבסיס (2012)</w:t>
      </w:r>
      <w:r w:rsidRPr="00143376">
        <w:rPr>
          <w:rFonts w:ascii="Times New Roman" w:hAnsi="Times New Roman" w:cs="FrankRuehl"/>
          <w:sz w:val="20"/>
          <w:rtl/>
        </w:rPr>
        <w:t>.</w:t>
      </w:r>
      <w:r w:rsidRPr="00143376">
        <w:rPr>
          <w:rFonts w:ascii="Times New Roman" w:hAnsi="Times New Roman" w:cs="FrankRuehl" w:hint="cs"/>
          <w:sz w:val="20"/>
          <w:rtl/>
        </w:rPr>
        <w:t xml:space="preserve"> כן הוא התחייב להוריד את שכר הפרילנסרים (ובכלל זה השכר המשולם לטאלנטים) ולוודא שלא יעלה על 3,600 ש"ח בתוספת מע"מ להצגה, בין שהיו מועסקים לפני החתימה על הסכם ההבראה ובין שהעסקתם החלה אחריה.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ביולי 2013 דיווח החשב המלווה לוועדת המעקב כי נערכה הפחתה נוספת של 10% משכרם של הטאלנטים, וסוכם כי הוא לא יעלה על 3,240 ש"ח להצגה וכי החיסכון השנתי הצפוי מכך מוערך ב-400,000 ש"ח.</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נראה אפוא שעלות השכר השנתי של התאטרון הייתה אמורה לרדת ב-4,650 אלפי ש"ח לשנה (ירידה מתוכננת של כ-12.5% ביחס לשנת הבסיס): 2,500 אלפי ש"ח בשל פיטורי עובדים, 1,750 אלפי ש"ח בשל הפחתת שכר לעובדים, ו-400 אלפי </w:t>
      </w:r>
      <w:r w:rsidR="00610ABC">
        <w:rPr>
          <w:rFonts w:cs="FrankRuehl" w:hint="cs"/>
          <w:sz w:val="20"/>
          <w:szCs w:val="22"/>
          <w:rtl/>
        </w:rPr>
        <w:t>ש</w:t>
      </w:r>
      <w:r w:rsidR="00610ABC">
        <w:rPr>
          <w:rFonts w:cs="FrankRuehl"/>
          <w:sz w:val="20"/>
          <w:szCs w:val="22"/>
          <w:rtl/>
        </w:rPr>
        <w:t>"</w:t>
      </w:r>
      <w:r w:rsidR="00610ABC">
        <w:rPr>
          <w:rFonts w:cs="FrankRuehl" w:hint="cs"/>
          <w:sz w:val="20"/>
          <w:szCs w:val="22"/>
          <w:rtl/>
        </w:rPr>
        <w:t>ח</w:t>
      </w:r>
      <w:r w:rsidRPr="00143376">
        <w:rPr>
          <w:rFonts w:cs="FrankRuehl" w:hint="cs"/>
          <w:sz w:val="20"/>
          <w:szCs w:val="22"/>
          <w:rtl/>
        </w:rPr>
        <w:t xml:space="preserve"> נוספים בשל הפחתת שכר נוספת לטאלנטים.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אולם מהשוואת</w:t>
      </w:r>
      <w:r w:rsidRPr="00143376">
        <w:rPr>
          <w:rFonts w:cs="FrankRuehl"/>
          <w:sz w:val="20"/>
          <w:szCs w:val="22"/>
          <w:rtl/>
        </w:rPr>
        <w:t xml:space="preserve"> </w:t>
      </w:r>
      <w:r w:rsidRPr="00143376">
        <w:rPr>
          <w:rFonts w:cs="FrankRuehl" w:hint="cs"/>
          <w:sz w:val="20"/>
          <w:szCs w:val="22"/>
          <w:rtl/>
        </w:rPr>
        <w:t xml:space="preserve">נתוני הדוחות הכספיים המבוקרים של 2014 לאלה של 2012 עולה שהיקף השכר לא ירד כמתחייב. להלן נתונים: </w:t>
      </w:r>
    </w:p>
    <w:p w:rsidR="00AA639B" w:rsidRPr="00143376" w:rsidP="00C20053">
      <w:pPr>
        <w:pStyle w:val="tab-name"/>
        <w:rPr>
          <w:rtl/>
        </w:rPr>
      </w:pPr>
      <w:r w:rsidRPr="00693521">
        <w:rPr>
          <w:rFonts w:hint="cs"/>
          <w:b w:val="0"/>
          <w:bCs w:val="0"/>
          <w:sz w:val="20"/>
          <w:szCs w:val="20"/>
          <w:rtl/>
        </w:rPr>
        <w:t>לוח</w:t>
      </w:r>
      <w:r w:rsidRPr="00693521" w:rsidR="00693521">
        <w:rPr>
          <w:b w:val="0"/>
          <w:bCs w:val="0"/>
          <w:sz w:val="20"/>
          <w:szCs w:val="20"/>
          <w:rtl/>
        </w:rPr>
        <w:t xml:space="preserve"> </w:t>
      </w:r>
      <w:r w:rsidR="00C20053">
        <w:rPr>
          <w:rFonts w:hint="cs"/>
          <w:b w:val="0"/>
          <w:bCs w:val="0"/>
          <w:sz w:val="20"/>
          <w:szCs w:val="20"/>
          <w:rtl/>
        </w:rPr>
        <w:t>5</w:t>
      </w:r>
      <w:r w:rsidRPr="00693521" w:rsidR="00693521">
        <w:rPr>
          <w:rFonts w:hint="cs"/>
          <w:b w:val="0"/>
          <w:bCs w:val="0"/>
          <w:sz w:val="20"/>
          <w:szCs w:val="20"/>
          <w:rtl/>
        </w:rPr>
        <w:br/>
      </w:r>
      <w:r w:rsidRPr="00143376">
        <w:rPr>
          <w:rtl/>
        </w:rPr>
        <w:t xml:space="preserve">פירוט עלויות </w:t>
      </w:r>
      <w:r w:rsidRPr="00143376">
        <w:rPr>
          <w:rFonts w:hint="cs"/>
          <w:rtl/>
        </w:rPr>
        <w:t>העבודה</w:t>
      </w:r>
      <w:r w:rsidRPr="00143376">
        <w:rPr>
          <w:rtl/>
        </w:rPr>
        <w:t xml:space="preserve"> </w:t>
      </w:r>
      <w:r w:rsidRPr="00143376">
        <w:rPr>
          <w:rFonts w:hint="cs"/>
          <w:rtl/>
        </w:rPr>
        <w:t>וההכנסות</w:t>
      </w:r>
      <w:r w:rsidRPr="00143376">
        <w:rPr>
          <w:rtl/>
        </w:rPr>
        <w:t xml:space="preserve"> של הבימה מהופעות לשנים 2014-2012 </w:t>
      </w:r>
      <w:r w:rsidR="00693521">
        <w:rPr>
          <w:rFonts w:hint="cs"/>
          <w:rtl/>
        </w:rPr>
        <w:br/>
      </w:r>
      <w:r w:rsidRPr="00143376">
        <w:rPr>
          <w:rtl/>
        </w:rPr>
        <w:t>(אלפי שקלים)</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3763"/>
        <w:gridCol w:w="976"/>
        <w:gridCol w:w="976"/>
        <w:gridCol w:w="976"/>
      </w:tblGrid>
      <w:tr w:rsidTr="00693521">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blHeader/>
          <w:jc w:val="center"/>
        </w:trPr>
        <w:tc>
          <w:tcPr>
            <w:tcW w:w="0" w:type="auto"/>
            <w:tcBorders>
              <w:top w:val="single" w:sz="12" w:space="0" w:color="auto"/>
              <w:bottom w:val="single" w:sz="12" w:space="0" w:color="auto"/>
            </w:tcBorders>
            <w:shd w:val="pct10" w:color="auto" w:fill="auto"/>
          </w:tcPr>
          <w:p w:rsidR="00AA639B" w:rsidRPr="000F7FE5" w:rsidP="00693521">
            <w:pPr>
              <w:spacing w:before="40" w:after="40" w:line="220" w:lineRule="exact"/>
              <w:jc w:val="both"/>
              <w:rPr>
                <w:rFonts w:eastAsia="Calibri"/>
                <w:szCs w:val="20"/>
                <w:rtl/>
              </w:rPr>
            </w:pPr>
          </w:p>
        </w:tc>
        <w:tc>
          <w:tcPr>
            <w:tcW w:w="0" w:type="auto"/>
            <w:tcBorders>
              <w:top w:val="single" w:sz="12" w:space="0" w:color="auto"/>
              <w:bottom w:val="single" w:sz="12" w:space="0" w:color="auto"/>
            </w:tcBorders>
            <w:shd w:val="pct10" w:color="auto" w:fill="auto"/>
          </w:tcPr>
          <w:p w:rsidR="00AA639B" w:rsidRPr="000F7FE5" w:rsidP="00693521">
            <w:pPr>
              <w:spacing w:before="40" w:after="40" w:line="220" w:lineRule="exact"/>
              <w:jc w:val="center"/>
              <w:rPr>
                <w:rFonts w:eastAsia="Calibri"/>
                <w:b/>
                <w:bCs/>
                <w:szCs w:val="20"/>
                <w:rtl/>
              </w:rPr>
            </w:pPr>
            <w:r w:rsidRPr="00143376">
              <w:rPr>
                <w:rFonts w:eastAsia="Calibri" w:cs="FrankRuehl"/>
                <w:b/>
                <w:bCs/>
                <w:sz w:val="20"/>
                <w:szCs w:val="22"/>
                <w:rtl/>
              </w:rPr>
              <w:t>2012</w:t>
            </w:r>
          </w:p>
        </w:tc>
        <w:tc>
          <w:tcPr>
            <w:tcW w:w="0" w:type="auto"/>
            <w:tcBorders>
              <w:top w:val="single" w:sz="12" w:space="0" w:color="auto"/>
              <w:bottom w:val="single" w:sz="12" w:space="0" w:color="auto"/>
            </w:tcBorders>
            <w:shd w:val="pct10" w:color="auto" w:fill="auto"/>
          </w:tcPr>
          <w:p w:rsidR="00AA639B" w:rsidRPr="000F7FE5" w:rsidP="00693521">
            <w:pPr>
              <w:spacing w:before="40" w:after="40" w:line="220" w:lineRule="exact"/>
              <w:jc w:val="center"/>
              <w:rPr>
                <w:rFonts w:eastAsia="Calibri"/>
                <w:b/>
                <w:bCs/>
                <w:szCs w:val="20"/>
                <w:rtl/>
              </w:rPr>
            </w:pPr>
            <w:r w:rsidRPr="00143376">
              <w:rPr>
                <w:rFonts w:eastAsia="Calibri" w:cs="FrankRuehl"/>
                <w:b/>
                <w:bCs/>
                <w:sz w:val="20"/>
                <w:szCs w:val="22"/>
                <w:rtl/>
              </w:rPr>
              <w:t>2013</w:t>
            </w:r>
          </w:p>
        </w:tc>
        <w:tc>
          <w:tcPr>
            <w:tcW w:w="0" w:type="auto"/>
            <w:tcBorders>
              <w:top w:val="single" w:sz="12" w:space="0" w:color="auto"/>
              <w:bottom w:val="single" w:sz="12" w:space="0" w:color="auto"/>
            </w:tcBorders>
            <w:shd w:val="pct10" w:color="auto" w:fill="auto"/>
          </w:tcPr>
          <w:p w:rsidR="00AA639B" w:rsidRPr="000F7FE5" w:rsidP="00693521">
            <w:pPr>
              <w:spacing w:before="40" w:after="40" w:line="220" w:lineRule="exact"/>
              <w:jc w:val="center"/>
              <w:rPr>
                <w:rFonts w:eastAsia="Calibri"/>
                <w:b/>
                <w:bCs/>
                <w:szCs w:val="20"/>
                <w:rtl/>
              </w:rPr>
            </w:pPr>
            <w:r w:rsidRPr="00143376">
              <w:rPr>
                <w:rFonts w:eastAsia="Calibri" w:cs="FrankRuehl"/>
                <w:b/>
                <w:bCs/>
                <w:sz w:val="20"/>
                <w:szCs w:val="22"/>
                <w:rtl/>
              </w:rPr>
              <w:t>2014</w:t>
            </w:r>
          </w:p>
        </w:tc>
      </w:tr>
      <w:tr w:rsidTr="00693521">
        <w:tblPrEx>
          <w:tblW w:w="6691" w:type="dxa"/>
          <w:jc w:val="center"/>
          <w:tblLook w:val="04A0"/>
        </w:tblPrEx>
        <w:trPr>
          <w:jc w:val="center"/>
        </w:trPr>
        <w:tc>
          <w:tcPr>
            <w:tcW w:w="0" w:type="auto"/>
            <w:tcBorders>
              <w:top w:val="single" w:sz="12" w:space="0" w:color="auto"/>
            </w:tcBorders>
            <w:shd w:val="clear" w:color="auto" w:fill="auto"/>
          </w:tcPr>
          <w:p w:rsidR="00AA639B" w:rsidRPr="00693521" w:rsidP="00693521">
            <w:pPr>
              <w:spacing w:before="40" w:after="40" w:line="220" w:lineRule="exact"/>
              <w:jc w:val="both"/>
              <w:rPr>
                <w:rFonts w:eastAsia="Calibri"/>
                <w:szCs w:val="20"/>
                <w:rtl/>
              </w:rPr>
            </w:pPr>
            <w:r w:rsidRPr="00693521">
              <w:rPr>
                <w:rFonts w:eastAsia="Calibri" w:cs="FrankRuehl" w:hint="cs"/>
                <w:sz w:val="20"/>
                <w:szCs w:val="22"/>
                <w:rtl/>
              </w:rPr>
              <w:t>עלות</w:t>
            </w:r>
            <w:r w:rsidRPr="00693521">
              <w:rPr>
                <w:rFonts w:eastAsia="Calibri" w:cs="FrankRuehl"/>
                <w:sz w:val="20"/>
                <w:szCs w:val="22"/>
                <w:rtl/>
              </w:rPr>
              <w:t xml:space="preserve"> </w:t>
            </w:r>
            <w:r w:rsidRPr="00693521">
              <w:rPr>
                <w:rFonts w:eastAsia="Calibri" w:cs="FrankRuehl" w:hint="cs"/>
                <w:sz w:val="20"/>
                <w:szCs w:val="22"/>
                <w:rtl/>
              </w:rPr>
              <w:t>העבודה</w:t>
            </w:r>
            <w:r w:rsidRPr="00693521">
              <w:rPr>
                <w:rFonts w:eastAsia="Calibri" w:cs="FrankRuehl"/>
                <w:sz w:val="20"/>
                <w:szCs w:val="22"/>
                <w:rtl/>
              </w:rPr>
              <w:t xml:space="preserve"> </w:t>
            </w:r>
            <w:r w:rsidRPr="00693521">
              <w:rPr>
                <w:rFonts w:eastAsia="Calibri" w:cs="FrankRuehl" w:hint="cs"/>
                <w:sz w:val="20"/>
                <w:szCs w:val="22"/>
                <w:rtl/>
              </w:rPr>
              <w:t>ונותני</w:t>
            </w:r>
            <w:r w:rsidRPr="00693521">
              <w:rPr>
                <w:rFonts w:eastAsia="Calibri" w:cs="FrankRuehl"/>
                <w:sz w:val="20"/>
                <w:szCs w:val="22"/>
                <w:rtl/>
              </w:rPr>
              <w:t xml:space="preserve"> </w:t>
            </w:r>
            <w:r w:rsidRPr="00693521">
              <w:rPr>
                <w:rFonts w:eastAsia="Calibri" w:cs="FrankRuehl" w:hint="cs"/>
                <w:sz w:val="20"/>
                <w:szCs w:val="22"/>
                <w:rtl/>
              </w:rPr>
              <w:t>שירותים</w:t>
            </w:r>
            <w:r w:rsidRPr="00693521">
              <w:rPr>
                <w:rFonts w:eastAsia="Calibri" w:cs="FrankRuehl"/>
                <w:sz w:val="20"/>
                <w:szCs w:val="22"/>
                <w:rtl/>
              </w:rPr>
              <w:t xml:space="preserve"> </w:t>
            </w:r>
          </w:p>
        </w:tc>
        <w:tc>
          <w:tcPr>
            <w:tcW w:w="0" w:type="auto"/>
            <w:tcBorders>
              <w:top w:val="single" w:sz="12" w:space="0" w:color="auto"/>
            </w:tcBorders>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34,057</w:t>
            </w:r>
          </w:p>
        </w:tc>
        <w:tc>
          <w:tcPr>
            <w:tcW w:w="0" w:type="auto"/>
            <w:tcBorders>
              <w:top w:val="single" w:sz="12" w:space="0" w:color="auto"/>
            </w:tcBorders>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31,220</w:t>
            </w:r>
          </w:p>
        </w:tc>
        <w:tc>
          <w:tcPr>
            <w:tcW w:w="0" w:type="auto"/>
            <w:tcBorders>
              <w:top w:val="single" w:sz="12" w:space="0" w:color="auto"/>
            </w:tcBorders>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33,212</w:t>
            </w:r>
          </w:p>
        </w:tc>
      </w:tr>
      <w:tr w:rsidTr="00693521">
        <w:tblPrEx>
          <w:tblW w:w="6691" w:type="dxa"/>
          <w:jc w:val="center"/>
          <w:tblLook w:val="04A0"/>
        </w:tblPrEx>
        <w:trPr>
          <w:jc w:val="center"/>
        </w:trPr>
        <w:tc>
          <w:tcPr>
            <w:tcW w:w="0" w:type="auto"/>
            <w:shd w:val="clear" w:color="auto" w:fill="auto"/>
          </w:tcPr>
          <w:p w:rsidR="00AA639B" w:rsidRPr="00693521" w:rsidP="00693521">
            <w:pPr>
              <w:spacing w:before="40" w:after="40" w:line="220" w:lineRule="exact"/>
              <w:jc w:val="both"/>
              <w:rPr>
                <w:rFonts w:eastAsia="Calibri"/>
                <w:szCs w:val="20"/>
                <w:rtl/>
              </w:rPr>
            </w:pPr>
            <w:r w:rsidRPr="00693521">
              <w:rPr>
                <w:rFonts w:eastAsia="Calibri" w:cs="FrankRuehl" w:hint="cs"/>
                <w:sz w:val="20"/>
                <w:szCs w:val="22"/>
                <w:rtl/>
              </w:rPr>
              <w:t>מכירה</w:t>
            </w:r>
            <w:r w:rsidRPr="00693521">
              <w:rPr>
                <w:rFonts w:eastAsia="Calibri" w:cs="FrankRuehl"/>
                <w:sz w:val="20"/>
                <w:szCs w:val="22"/>
                <w:rtl/>
              </w:rPr>
              <w:t xml:space="preserve"> ופרסום - שכר עבודה ונלוות </w:t>
            </w:r>
          </w:p>
        </w:tc>
        <w:tc>
          <w:tcPr>
            <w:tcW w:w="0" w:type="auto"/>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708</w:t>
            </w:r>
          </w:p>
        </w:tc>
        <w:tc>
          <w:tcPr>
            <w:tcW w:w="0" w:type="auto"/>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732</w:t>
            </w:r>
          </w:p>
        </w:tc>
        <w:tc>
          <w:tcPr>
            <w:tcW w:w="0" w:type="auto"/>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815</w:t>
            </w:r>
          </w:p>
        </w:tc>
      </w:tr>
      <w:tr w:rsidTr="00693521">
        <w:tblPrEx>
          <w:tblW w:w="6691" w:type="dxa"/>
          <w:jc w:val="center"/>
          <w:tblLook w:val="04A0"/>
        </w:tblPrEx>
        <w:trPr>
          <w:jc w:val="center"/>
        </w:trPr>
        <w:tc>
          <w:tcPr>
            <w:tcW w:w="0" w:type="auto"/>
            <w:tcBorders>
              <w:bottom w:val="single" w:sz="12" w:space="0" w:color="auto"/>
            </w:tcBorders>
            <w:shd w:val="clear" w:color="auto" w:fill="auto"/>
          </w:tcPr>
          <w:p w:rsidR="00AA639B" w:rsidRPr="00693521" w:rsidP="00693521">
            <w:pPr>
              <w:spacing w:before="40" w:after="40" w:line="220" w:lineRule="exact"/>
              <w:jc w:val="both"/>
              <w:rPr>
                <w:rFonts w:eastAsia="Calibri"/>
                <w:szCs w:val="20"/>
                <w:rtl/>
              </w:rPr>
            </w:pPr>
            <w:r w:rsidRPr="00693521">
              <w:rPr>
                <w:rFonts w:eastAsia="Calibri" w:cs="FrankRuehl" w:hint="cs"/>
                <w:sz w:val="20"/>
                <w:szCs w:val="22"/>
                <w:rtl/>
              </w:rPr>
              <w:t>הוצאות</w:t>
            </w:r>
            <w:r w:rsidRPr="00693521">
              <w:rPr>
                <w:rFonts w:eastAsia="Calibri" w:cs="FrankRuehl"/>
                <w:sz w:val="20"/>
                <w:szCs w:val="22"/>
                <w:rtl/>
              </w:rPr>
              <w:t xml:space="preserve"> הנהלה וכלליות </w:t>
            </w:r>
            <w:r w:rsidRPr="00693521">
              <w:rPr>
                <w:rFonts w:eastAsia="Calibri" w:cs="FrankRuehl" w:hint="cs"/>
                <w:sz w:val="20"/>
                <w:szCs w:val="22"/>
                <w:rtl/>
              </w:rPr>
              <w:t>-</w:t>
            </w:r>
            <w:r w:rsidRPr="00693521">
              <w:rPr>
                <w:rFonts w:eastAsia="Calibri" w:cs="FrankRuehl"/>
                <w:sz w:val="20"/>
                <w:szCs w:val="22"/>
                <w:rtl/>
              </w:rPr>
              <w:t xml:space="preserve"> שכר ונלוות </w:t>
            </w:r>
          </w:p>
        </w:tc>
        <w:tc>
          <w:tcPr>
            <w:tcW w:w="0" w:type="auto"/>
            <w:tcBorders>
              <w:bottom w:val="single" w:sz="12" w:space="0" w:color="auto"/>
            </w:tcBorders>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2,325</w:t>
            </w:r>
          </w:p>
        </w:tc>
        <w:tc>
          <w:tcPr>
            <w:tcW w:w="0" w:type="auto"/>
            <w:tcBorders>
              <w:bottom w:val="single" w:sz="12" w:space="0" w:color="auto"/>
            </w:tcBorders>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2,661</w:t>
            </w:r>
          </w:p>
        </w:tc>
        <w:tc>
          <w:tcPr>
            <w:tcW w:w="0" w:type="auto"/>
            <w:tcBorders>
              <w:bottom w:val="single" w:sz="12" w:space="0" w:color="auto"/>
            </w:tcBorders>
            <w:shd w:val="clear" w:color="auto" w:fill="auto"/>
          </w:tcPr>
          <w:p w:rsidR="00AA639B" w:rsidRPr="000F7FE5" w:rsidP="00693521">
            <w:pPr>
              <w:spacing w:before="40" w:after="40" w:line="220" w:lineRule="exact"/>
              <w:jc w:val="both"/>
              <w:rPr>
                <w:rFonts w:eastAsia="Calibri"/>
                <w:szCs w:val="20"/>
                <w:rtl/>
              </w:rPr>
            </w:pPr>
            <w:r w:rsidRPr="00143376">
              <w:rPr>
                <w:rFonts w:eastAsia="Calibri" w:cs="FrankRuehl" w:hint="cs"/>
                <w:sz w:val="20"/>
                <w:szCs w:val="22"/>
                <w:rtl/>
              </w:rPr>
              <w:t>2,169</w:t>
            </w:r>
          </w:p>
        </w:tc>
      </w:tr>
      <w:tr w:rsidTr="00693521">
        <w:tblPrEx>
          <w:tblW w:w="6691" w:type="dxa"/>
          <w:jc w:val="center"/>
          <w:tblLook w:val="04A0"/>
        </w:tblPrEx>
        <w:trPr>
          <w:jc w:val="center"/>
        </w:trPr>
        <w:tc>
          <w:tcPr>
            <w:tcW w:w="0" w:type="auto"/>
            <w:tcBorders>
              <w:top w:val="single" w:sz="12" w:space="0" w:color="auto"/>
              <w:bottom w:val="single" w:sz="12" w:space="0" w:color="auto"/>
            </w:tcBorders>
            <w:shd w:val="pct10" w:color="auto" w:fill="auto"/>
          </w:tcPr>
          <w:p w:rsidR="00AA639B" w:rsidRPr="00693521" w:rsidP="00693521">
            <w:pPr>
              <w:pStyle w:val="Heading6"/>
              <w:spacing w:before="40" w:after="40"/>
              <w:rPr>
                <w:rFonts w:eastAsia="Calibri"/>
                <w:sz w:val="20"/>
                <w:szCs w:val="20"/>
                <w:rtl/>
              </w:rPr>
            </w:pPr>
            <w:r w:rsidRPr="00693521">
              <w:rPr>
                <w:rFonts w:eastAsia="Calibri" w:hint="cs"/>
                <w:sz w:val="20"/>
                <w:rtl/>
              </w:rPr>
              <w:t>סה"כ הוצאה לשכר</w:t>
            </w:r>
          </w:p>
        </w:tc>
        <w:tc>
          <w:tcPr>
            <w:tcW w:w="0" w:type="auto"/>
            <w:tcBorders>
              <w:top w:val="single" w:sz="12" w:space="0" w:color="auto"/>
              <w:bottom w:val="single" w:sz="12" w:space="0" w:color="auto"/>
            </w:tcBorders>
            <w:shd w:val="pct10" w:color="auto" w:fill="auto"/>
          </w:tcPr>
          <w:p w:rsidR="00AA639B" w:rsidRPr="00693521" w:rsidP="00693521">
            <w:pPr>
              <w:spacing w:before="40" w:after="40" w:line="220" w:lineRule="exact"/>
              <w:jc w:val="both"/>
              <w:rPr>
                <w:rFonts w:eastAsia="Calibri"/>
                <w:b/>
                <w:bCs/>
                <w:szCs w:val="20"/>
                <w:rtl/>
              </w:rPr>
            </w:pPr>
            <w:r w:rsidRPr="00693521">
              <w:rPr>
                <w:rFonts w:eastAsia="Calibri" w:cs="FrankRuehl" w:hint="cs"/>
                <w:b/>
                <w:bCs/>
                <w:sz w:val="20"/>
                <w:szCs w:val="22"/>
                <w:rtl/>
              </w:rPr>
              <w:t>37,090</w:t>
            </w:r>
          </w:p>
        </w:tc>
        <w:tc>
          <w:tcPr>
            <w:tcW w:w="0" w:type="auto"/>
            <w:tcBorders>
              <w:top w:val="single" w:sz="12" w:space="0" w:color="auto"/>
              <w:bottom w:val="single" w:sz="12" w:space="0" w:color="auto"/>
            </w:tcBorders>
            <w:shd w:val="pct10" w:color="auto" w:fill="auto"/>
          </w:tcPr>
          <w:p w:rsidR="00AA639B" w:rsidRPr="00693521" w:rsidP="00693521">
            <w:pPr>
              <w:spacing w:before="40" w:after="40" w:line="220" w:lineRule="exact"/>
              <w:jc w:val="both"/>
              <w:rPr>
                <w:rFonts w:eastAsia="Calibri"/>
                <w:b/>
                <w:bCs/>
                <w:szCs w:val="20"/>
                <w:rtl/>
              </w:rPr>
            </w:pPr>
            <w:r w:rsidRPr="00693521">
              <w:rPr>
                <w:rFonts w:eastAsia="Calibri" w:cs="FrankRuehl" w:hint="cs"/>
                <w:b/>
                <w:bCs/>
                <w:sz w:val="20"/>
                <w:szCs w:val="22"/>
                <w:rtl/>
              </w:rPr>
              <w:t>34,613</w:t>
            </w:r>
          </w:p>
        </w:tc>
        <w:tc>
          <w:tcPr>
            <w:tcW w:w="0" w:type="auto"/>
            <w:tcBorders>
              <w:top w:val="single" w:sz="12" w:space="0" w:color="auto"/>
              <w:bottom w:val="single" w:sz="12" w:space="0" w:color="auto"/>
            </w:tcBorders>
            <w:shd w:val="pct10" w:color="auto" w:fill="auto"/>
          </w:tcPr>
          <w:p w:rsidR="00AA639B" w:rsidRPr="00693521" w:rsidP="00693521">
            <w:pPr>
              <w:spacing w:before="40" w:after="40" w:line="220" w:lineRule="exact"/>
              <w:jc w:val="both"/>
              <w:rPr>
                <w:rFonts w:eastAsia="Calibri"/>
                <w:b/>
                <w:bCs/>
                <w:szCs w:val="20"/>
                <w:rtl/>
              </w:rPr>
            </w:pPr>
            <w:r w:rsidRPr="00693521">
              <w:rPr>
                <w:rFonts w:eastAsia="Calibri" w:cs="FrankRuehl" w:hint="cs"/>
                <w:b/>
                <w:bCs/>
                <w:sz w:val="20"/>
                <w:szCs w:val="22"/>
                <w:rtl/>
              </w:rPr>
              <w:t>36,196</w:t>
            </w:r>
          </w:p>
        </w:tc>
      </w:tr>
      <w:tr w:rsidTr="00693521">
        <w:tblPrEx>
          <w:tblW w:w="6691" w:type="dxa"/>
          <w:jc w:val="center"/>
          <w:tblLook w:val="04A0"/>
        </w:tblPrEx>
        <w:trPr>
          <w:jc w:val="center"/>
        </w:trPr>
        <w:tc>
          <w:tcPr>
            <w:tcW w:w="0" w:type="auto"/>
            <w:tcBorders>
              <w:top w:val="single" w:sz="12" w:space="0" w:color="auto"/>
              <w:bottom w:val="single" w:sz="12" w:space="0" w:color="auto"/>
            </w:tcBorders>
            <w:shd w:val="pct10" w:color="auto" w:fill="auto"/>
          </w:tcPr>
          <w:p w:rsidR="00AA639B" w:rsidRPr="00693521" w:rsidP="00693521">
            <w:pPr>
              <w:spacing w:before="40" w:after="40" w:line="220" w:lineRule="exact"/>
              <w:jc w:val="right"/>
              <w:rPr>
                <w:rFonts w:eastAsia="Calibri"/>
                <w:b/>
                <w:bCs/>
                <w:szCs w:val="20"/>
                <w:rtl/>
              </w:rPr>
            </w:pPr>
            <w:r w:rsidRPr="00693521">
              <w:rPr>
                <w:rFonts w:eastAsia="Calibri" w:cs="FrankRuehl" w:hint="cs"/>
                <w:b/>
                <w:bCs/>
                <w:sz w:val="20"/>
                <w:szCs w:val="22"/>
                <w:rtl/>
              </w:rPr>
              <w:t>סה"כ</w:t>
            </w:r>
            <w:r w:rsidRPr="00693521">
              <w:rPr>
                <w:rFonts w:eastAsia="Calibri" w:cs="FrankRuehl"/>
                <w:b/>
                <w:bCs/>
                <w:sz w:val="20"/>
                <w:szCs w:val="22"/>
                <w:rtl/>
              </w:rPr>
              <w:t xml:space="preserve"> הכנסות מהופעות</w:t>
            </w:r>
          </w:p>
        </w:tc>
        <w:tc>
          <w:tcPr>
            <w:tcW w:w="0" w:type="auto"/>
            <w:tcBorders>
              <w:top w:val="single" w:sz="12" w:space="0" w:color="auto"/>
              <w:bottom w:val="single" w:sz="12" w:space="0" w:color="auto"/>
            </w:tcBorders>
            <w:shd w:val="pct10" w:color="auto" w:fill="auto"/>
          </w:tcPr>
          <w:p w:rsidR="00AA639B" w:rsidRPr="00693521" w:rsidP="00693521">
            <w:pPr>
              <w:spacing w:before="40" w:after="40" w:line="220" w:lineRule="exact"/>
              <w:jc w:val="both"/>
              <w:rPr>
                <w:rFonts w:eastAsia="Calibri"/>
                <w:b/>
                <w:bCs/>
                <w:szCs w:val="20"/>
                <w:rtl/>
              </w:rPr>
            </w:pPr>
            <w:r w:rsidRPr="00693521">
              <w:rPr>
                <w:rFonts w:eastAsia="Calibri" w:cs="FrankRuehl" w:hint="cs"/>
                <w:b/>
                <w:bCs/>
                <w:sz w:val="20"/>
                <w:szCs w:val="22"/>
                <w:rtl/>
              </w:rPr>
              <w:t>49,540</w:t>
            </w:r>
          </w:p>
        </w:tc>
        <w:tc>
          <w:tcPr>
            <w:tcW w:w="0" w:type="auto"/>
            <w:tcBorders>
              <w:top w:val="single" w:sz="12" w:space="0" w:color="auto"/>
              <w:bottom w:val="single" w:sz="12" w:space="0" w:color="auto"/>
            </w:tcBorders>
            <w:shd w:val="pct10" w:color="auto" w:fill="auto"/>
          </w:tcPr>
          <w:p w:rsidR="00AA639B" w:rsidRPr="00693521" w:rsidP="00693521">
            <w:pPr>
              <w:spacing w:before="40" w:after="40" w:line="220" w:lineRule="exact"/>
              <w:jc w:val="both"/>
              <w:rPr>
                <w:rFonts w:eastAsia="Calibri"/>
                <w:b/>
                <w:bCs/>
                <w:szCs w:val="20"/>
                <w:rtl/>
              </w:rPr>
            </w:pPr>
            <w:r w:rsidRPr="00693521">
              <w:rPr>
                <w:rFonts w:eastAsia="Calibri" w:cs="FrankRuehl" w:hint="cs"/>
                <w:b/>
                <w:bCs/>
                <w:sz w:val="20"/>
                <w:szCs w:val="22"/>
                <w:rtl/>
              </w:rPr>
              <w:t>41,652</w:t>
            </w:r>
          </w:p>
        </w:tc>
        <w:tc>
          <w:tcPr>
            <w:tcW w:w="0" w:type="auto"/>
            <w:tcBorders>
              <w:top w:val="single" w:sz="12" w:space="0" w:color="auto"/>
              <w:bottom w:val="single" w:sz="12" w:space="0" w:color="auto"/>
            </w:tcBorders>
            <w:shd w:val="pct10" w:color="auto" w:fill="auto"/>
          </w:tcPr>
          <w:p w:rsidR="00AA639B" w:rsidRPr="00693521" w:rsidP="00693521">
            <w:pPr>
              <w:spacing w:before="40" w:after="40" w:line="220" w:lineRule="exact"/>
              <w:jc w:val="both"/>
              <w:rPr>
                <w:rFonts w:eastAsia="Calibri" w:cs="FrankRuehl"/>
                <w:b/>
                <w:bCs/>
                <w:sz w:val="20"/>
                <w:szCs w:val="22"/>
                <w:rtl/>
              </w:rPr>
            </w:pPr>
            <w:r w:rsidRPr="00693521">
              <w:rPr>
                <w:rFonts w:eastAsia="Calibri" w:cs="FrankRuehl" w:hint="cs"/>
                <w:b/>
                <w:bCs/>
                <w:sz w:val="20"/>
                <w:szCs w:val="22"/>
                <w:rtl/>
              </w:rPr>
              <w:t>47,773</w:t>
            </w:r>
          </w:p>
        </w:tc>
      </w:tr>
    </w:tbl>
    <w:p w:rsidR="00AA639B" w:rsidRPr="00693521" w:rsidP="00693521">
      <w:pPr>
        <w:pStyle w:val="ListParagraph"/>
        <w:spacing w:before="120" w:after="240" w:line="220" w:lineRule="exact"/>
        <w:ind w:left="0"/>
        <w:contextualSpacing w:val="0"/>
        <w:jc w:val="both"/>
        <w:rPr>
          <w:rFonts w:ascii="Times New Roman" w:hAnsi="Times New Roman" w:cs="FrankRuehl"/>
          <w:sz w:val="18"/>
          <w:szCs w:val="20"/>
          <w:rtl/>
        </w:rPr>
      </w:pPr>
      <w:r w:rsidRPr="00693521">
        <w:rPr>
          <w:rFonts w:ascii="Times New Roman" w:hAnsi="Times New Roman" w:cs="FrankRuehl"/>
          <w:sz w:val="18"/>
          <w:szCs w:val="20"/>
          <w:rtl/>
        </w:rPr>
        <w:t>על פי נתוני הדוחות הכספיים המבוקרים של התאטרון.</w:t>
      </w:r>
    </w:p>
    <w:p w:rsidR="00AA639B" w:rsidRPr="00143376" w:rsidP="00693521">
      <w:pPr>
        <w:spacing w:after="240" w:line="230" w:lineRule="exact"/>
        <w:ind w:left="340"/>
        <w:jc w:val="both"/>
        <w:rPr>
          <w:rFonts w:cs="FrankRuehl"/>
          <w:sz w:val="20"/>
          <w:szCs w:val="22"/>
          <w:rtl/>
        </w:rPr>
      </w:pPr>
      <w:r w:rsidRPr="00143376">
        <w:rPr>
          <w:rFonts w:cs="FrankRuehl" w:hint="cs"/>
          <w:sz w:val="20"/>
          <w:szCs w:val="22"/>
          <w:rtl/>
        </w:rPr>
        <w:t xml:space="preserve">מהנתונים עולה כי סך כל הוצאות השכר ל-2014 הסתכמו ב-36,196 אלפי ש"ח - לעומת 37,090 אלפי ש"ח ב-2012. בפועל הסתכמה אפוא הירידה בשכר בין השנים 2012 ל-2014 </w:t>
      </w:r>
      <w:r w:rsidRPr="00143376">
        <w:rPr>
          <w:rFonts w:cs="FrankRuehl"/>
          <w:sz w:val="20"/>
          <w:szCs w:val="22"/>
          <w:rtl/>
        </w:rPr>
        <w:br/>
      </w:r>
      <w:r w:rsidRPr="00143376">
        <w:rPr>
          <w:rFonts w:cs="FrankRuehl" w:hint="cs"/>
          <w:sz w:val="20"/>
          <w:szCs w:val="22"/>
          <w:rtl/>
        </w:rPr>
        <w:t xml:space="preserve">בכ-900 אלפי ש"ח שהם כ-2.4% בלבד, ולא 12.5% כמתוכנן. זאת ועוד, ב-2014 נרשמה ירידה של 3.6% בהכנסות מהופעות (הרצות של הצגה) - מ-49,540 אלפי ש"ח ב-2012 </w:t>
      </w:r>
      <w:r w:rsidR="00693521">
        <w:rPr>
          <w:rFonts w:cs="FrankRuehl"/>
          <w:sz w:val="20"/>
          <w:szCs w:val="22"/>
          <w:rtl/>
        </w:rPr>
        <w:br/>
      </w:r>
      <w:r w:rsidRPr="00143376">
        <w:rPr>
          <w:rFonts w:cs="FrankRuehl" w:hint="cs"/>
          <w:sz w:val="20"/>
          <w:szCs w:val="22"/>
          <w:rtl/>
        </w:rPr>
        <w:t xml:space="preserve">ל-47,733 אלפי ש"ח. </w:t>
      </w:r>
    </w:p>
    <w:p w:rsidR="00AA639B" w:rsidRPr="00693521" w:rsidP="00693521">
      <w:pPr>
        <w:pStyle w:val="RESHET"/>
        <w:keepLines/>
        <w:ind w:left="567"/>
        <w:rPr>
          <w:rtl/>
        </w:rPr>
      </w:pPr>
      <w:r w:rsidRPr="00693521">
        <w:rPr>
          <w:rFonts w:hint="cs"/>
          <w:rtl/>
        </w:rPr>
        <w:t>התאטרון</w:t>
      </w:r>
      <w:r w:rsidRPr="00693521">
        <w:rPr>
          <w:rtl/>
        </w:rPr>
        <w:t xml:space="preserve"> </w:t>
      </w:r>
      <w:r w:rsidRPr="00693521">
        <w:rPr>
          <w:rFonts w:hint="cs"/>
          <w:rtl/>
        </w:rPr>
        <w:t>לא</w:t>
      </w:r>
      <w:r w:rsidRPr="00693521">
        <w:rPr>
          <w:rtl/>
        </w:rPr>
        <w:t xml:space="preserve"> </w:t>
      </w:r>
      <w:r w:rsidRPr="00693521">
        <w:rPr>
          <w:rFonts w:hint="cs"/>
          <w:rtl/>
        </w:rPr>
        <w:t>עמד</w:t>
      </w:r>
      <w:r w:rsidRPr="00693521">
        <w:rPr>
          <w:rtl/>
        </w:rPr>
        <w:t xml:space="preserve"> </w:t>
      </w:r>
      <w:r w:rsidRPr="00693521">
        <w:rPr>
          <w:rFonts w:hint="cs"/>
          <w:rtl/>
        </w:rPr>
        <w:t>אפוא</w:t>
      </w:r>
      <w:r w:rsidRPr="00693521">
        <w:rPr>
          <w:rtl/>
        </w:rPr>
        <w:t xml:space="preserve"> </w:t>
      </w:r>
      <w:r w:rsidRPr="00693521">
        <w:rPr>
          <w:rFonts w:hint="cs"/>
          <w:rtl/>
        </w:rPr>
        <w:t>ביעד</w:t>
      </w:r>
      <w:r w:rsidRPr="00693521">
        <w:rPr>
          <w:rtl/>
        </w:rPr>
        <w:t xml:space="preserve"> </w:t>
      </w:r>
      <w:r w:rsidRPr="00693521">
        <w:rPr>
          <w:rFonts w:hint="cs"/>
          <w:rtl/>
        </w:rPr>
        <w:t>הפחתת</w:t>
      </w:r>
      <w:r w:rsidRPr="00693521">
        <w:rPr>
          <w:rtl/>
        </w:rPr>
        <w:t xml:space="preserve"> </w:t>
      </w:r>
      <w:r w:rsidRPr="00693521">
        <w:rPr>
          <w:rFonts w:hint="cs"/>
          <w:rtl/>
        </w:rPr>
        <w:t>השכר</w:t>
      </w:r>
      <w:r w:rsidRPr="00693521">
        <w:rPr>
          <w:rtl/>
        </w:rPr>
        <w:t xml:space="preserve"> </w:t>
      </w:r>
      <w:r w:rsidRPr="00693521">
        <w:rPr>
          <w:rFonts w:hint="cs"/>
          <w:rtl/>
        </w:rPr>
        <w:t>בהתאם</w:t>
      </w:r>
      <w:r w:rsidRPr="00693521">
        <w:rPr>
          <w:rtl/>
        </w:rPr>
        <w:t xml:space="preserve"> </w:t>
      </w:r>
      <w:r w:rsidRPr="00693521">
        <w:rPr>
          <w:rFonts w:hint="cs"/>
          <w:rtl/>
        </w:rPr>
        <w:t>להסכם</w:t>
      </w:r>
      <w:r w:rsidRPr="00693521">
        <w:rPr>
          <w:rtl/>
        </w:rPr>
        <w:t xml:space="preserve"> </w:t>
      </w:r>
      <w:r w:rsidRPr="00693521">
        <w:rPr>
          <w:rFonts w:hint="cs"/>
          <w:rtl/>
        </w:rPr>
        <w:t>ההבראה</w:t>
      </w:r>
      <w:r w:rsidRPr="00693521">
        <w:rPr>
          <w:rtl/>
        </w:rPr>
        <w:t>.</w:t>
      </w:r>
      <w:r w:rsidRPr="00693521">
        <w:rPr>
          <w:rFonts w:hint="cs"/>
          <w:rtl/>
        </w:rPr>
        <w:t xml:space="preserve"> </w:t>
      </w:r>
    </w:p>
    <w:p w:rsidR="00AA639B" w:rsidRPr="00693521" w:rsidP="00693521">
      <w:pPr>
        <w:pStyle w:val="RESHET"/>
        <w:keepLines/>
        <w:ind w:left="567"/>
        <w:rPr>
          <w:rtl/>
        </w:rPr>
      </w:pPr>
      <w:r w:rsidRPr="00693521">
        <w:rPr>
          <w:rFonts w:hint="cs"/>
          <w:rtl/>
        </w:rPr>
        <w:t>הפחתת השכר בסכום שתוכנן, 4,650 אלפי ש"ח, הייתה אמורה להוריד את הוצאת השכר לסכום של 32,440 אלפי ש"ח ולגרום</w:t>
      </w:r>
      <w:r w:rsidRPr="00693521">
        <w:rPr>
          <w:rtl/>
        </w:rPr>
        <w:t xml:space="preserve"> </w:t>
      </w:r>
      <w:r w:rsidRPr="00693521">
        <w:rPr>
          <w:rFonts w:hint="cs"/>
          <w:rtl/>
        </w:rPr>
        <w:t xml:space="preserve">ליתרה של 17,100 אלפי ש"ח בין ההכנסות מהופעות להוצאה לשכר. בפועל, על פי הדוחות הכספיים ל-2014 עמדה היתרה על 11,577 אלפי ש"ח בלבד, דהיינו חוסר של 5,523 אלפי ש"ח. פער שלילי בלתי מתוכנן זה פגע בהכנסות של התאטרון והעמיד אותו בפני בעיה חדשה בתזרים המזומנים. </w:t>
      </w:r>
    </w:p>
    <w:p w:rsidR="00AA639B" w:rsidRPr="00143376" w:rsidP="00693521">
      <w:pPr>
        <w:spacing w:before="180" w:after="240" w:line="230" w:lineRule="exact"/>
        <w:ind w:left="340"/>
        <w:jc w:val="both"/>
        <w:rPr>
          <w:rFonts w:cs="FrankRuehl"/>
          <w:sz w:val="20"/>
          <w:szCs w:val="22"/>
          <w:rtl/>
        </w:rPr>
      </w:pPr>
      <w:r w:rsidRPr="00143376">
        <w:rPr>
          <w:rFonts w:cs="FrankRuehl" w:hint="cs"/>
          <w:sz w:val="20"/>
          <w:szCs w:val="22"/>
          <w:rtl/>
        </w:rPr>
        <w:t>מנהל</w:t>
      </w:r>
      <w:r w:rsidRPr="00143376">
        <w:rPr>
          <w:rFonts w:cs="FrankRuehl"/>
          <w:sz w:val="20"/>
          <w:szCs w:val="22"/>
          <w:rtl/>
        </w:rPr>
        <w:t xml:space="preserve"> הכספים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התאטרון</w:t>
      </w:r>
      <w:r w:rsidRPr="00143376">
        <w:rPr>
          <w:rFonts w:cs="FrankRuehl"/>
          <w:sz w:val="20"/>
          <w:szCs w:val="22"/>
          <w:rtl/>
        </w:rPr>
        <w:t xml:space="preserve"> </w:t>
      </w:r>
      <w:r w:rsidRPr="00143376">
        <w:rPr>
          <w:rFonts w:cs="FrankRuehl" w:hint="cs"/>
          <w:sz w:val="20"/>
          <w:szCs w:val="22"/>
          <w:rtl/>
        </w:rPr>
        <w:t>מסר</w:t>
      </w:r>
      <w:r w:rsidRPr="00143376">
        <w:rPr>
          <w:rFonts w:cs="FrankRuehl"/>
          <w:sz w:val="20"/>
          <w:szCs w:val="22"/>
          <w:rtl/>
        </w:rPr>
        <w:t xml:space="preserve"> </w:t>
      </w:r>
      <w:r w:rsidRPr="00143376">
        <w:rPr>
          <w:rFonts w:cs="FrankRuehl" w:hint="cs"/>
          <w:sz w:val="20"/>
          <w:szCs w:val="22"/>
          <w:rtl/>
        </w:rPr>
        <w:t>כי</w:t>
      </w:r>
      <w:r w:rsidRPr="00143376">
        <w:rPr>
          <w:rFonts w:cs="FrankRuehl"/>
          <w:sz w:val="20"/>
          <w:szCs w:val="22"/>
          <w:rtl/>
        </w:rPr>
        <w:t xml:space="preserve"> הירידה המתונה בהוצאות </w:t>
      </w:r>
      <w:r w:rsidRPr="00143376">
        <w:rPr>
          <w:rFonts w:cs="FrankRuehl" w:hint="cs"/>
          <w:sz w:val="20"/>
          <w:szCs w:val="22"/>
          <w:rtl/>
        </w:rPr>
        <w:t>השכר</w:t>
      </w:r>
      <w:r w:rsidRPr="00143376">
        <w:rPr>
          <w:rFonts w:cs="FrankRuehl"/>
          <w:sz w:val="20"/>
          <w:szCs w:val="22"/>
          <w:rtl/>
        </w:rPr>
        <w:t xml:space="preserve"> לעומת ההתחייבויות </w:t>
      </w:r>
      <w:r w:rsidRPr="00143376">
        <w:rPr>
          <w:rFonts w:cs="FrankRuehl" w:hint="cs"/>
          <w:sz w:val="20"/>
          <w:szCs w:val="22"/>
          <w:rtl/>
        </w:rPr>
        <w:t>בהסכם</w:t>
      </w:r>
      <w:r w:rsidRPr="00143376">
        <w:rPr>
          <w:rFonts w:cs="FrankRuehl"/>
          <w:sz w:val="20"/>
          <w:szCs w:val="22"/>
          <w:rtl/>
        </w:rPr>
        <w:t xml:space="preserve"> </w:t>
      </w:r>
      <w:r w:rsidRPr="00143376">
        <w:rPr>
          <w:rFonts w:cs="FrankRuehl" w:hint="cs"/>
          <w:sz w:val="20"/>
          <w:szCs w:val="22"/>
          <w:rtl/>
        </w:rPr>
        <w:t>ההבראה</w:t>
      </w:r>
      <w:r w:rsidRPr="00143376">
        <w:rPr>
          <w:rFonts w:cs="FrankRuehl"/>
          <w:sz w:val="20"/>
          <w:szCs w:val="22"/>
          <w:rtl/>
        </w:rPr>
        <w:t xml:space="preserve">, מקורה </w:t>
      </w:r>
      <w:r w:rsidRPr="00143376">
        <w:rPr>
          <w:rFonts w:cs="FrankRuehl" w:hint="cs"/>
          <w:sz w:val="20"/>
          <w:szCs w:val="22"/>
          <w:rtl/>
        </w:rPr>
        <w:t>בתשלומי</w:t>
      </w:r>
      <w:r w:rsidRPr="00143376">
        <w:rPr>
          <w:rFonts w:cs="FrankRuehl"/>
          <w:sz w:val="20"/>
          <w:szCs w:val="22"/>
          <w:rtl/>
        </w:rPr>
        <w:t xml:space="preserve"> שכר בשל העלאת המחזמר "גבירתי הנאווה". </w:t>
      </w:r>
    </w:p>
    <w:p w:rsidR="00AA639B" w:rsidRPr="00693521" w:rsidP="00693521">
      <w:pPr>
        <w:pStyle w:val="RESHET"/>
        <w:keepLines/>
        <w:ind w:left="567"/>
        <w:rPr>
          <w:rtl/>
        </w:rPr>
      </w:pPr>
      <w:r w:rsidRPr="00693521">
        <w:rPr>
          <w:rFonts w:hint="cs"/>
          <w:rtl/>
        </w:rPr>
        <w:t>משרד מבקר המדינה מעיר להנהלת</w:t>
      </w:r>
      <w:r w:rsidRPr="00693521">
        <w:rPr>
          <w:rtl/>
        </w:rPr>
        <w:t xml:space="preserve"> </w:t>
      </w:r>
      <w:r w:rsidRPr="00693521">
        <w:rPr>
          <w:rFonts w:hint="cs"/>
          <w:rtl/>
        </w:rPr>
        <w:t>הבימה כי אם העלאת המחזמר "גבירתי הנאווה" הגדילה את עלויות השכר, טבעי היה להניח שבמקביל לכך יגדלו ההכנסות מההופעות. אולם מהדוחות הכספיים עולה כי בפועל ירדו ההכנסות מההופעות בין השנים</w:t>
      </w:r>
      <w:r w:rsidR="00EE7049">
        <w:rPr>
          <w:rtl/>
        </w:rPr>
        <w:br/>
      </w:r>
      <w:r w:rsidRPr="00693521">
        <w:rPr>
          <w:rFonts w:hint="cs"/>
          <w:rtl/>
        </w:rPr>
        <w:t xml:space="preserve">2012 ל-2014. </w:t>
      </w:r>
    </w:p>
    <w:p w:rsidR="00AA639B" w:rsidRPr="00143376" w:rsidP="00693521">
      <w:pPr>
        <w:spacing w:before="180" w:after="120" w:line="230" w:lineRule="exact"/>
        <w:ind w:left="340"/>
        <w:jc w:val="both"/>
        <w:rPr>
          <w:rFonts w:cs="FrankRuehl"/>
          <w:sz w:val="20"/>
          <w:szCs w:val="22"/>
          <w:rtl/>
        </w:rPr>
      </w:pPr>
      <w:r w:rsidRPr="00143376">
        <w:rPr>
          <w:rFonts w:cs="FrankRuehl" w:hint="cs"/>
          <w:sz w:val="20"/>
          <w:szCs w:val="22"/>
          <w:rtl/>
        </w:rPr>
        <w:t xml:space="preserve">נוסף להפחתת השכר לעובדים בהתאם להסכם ההבראה, הסכימו בכירי הבימה על הפחתת שכרם בשנת 2013 בשיעור של 10%. בתחילת 2014 החליטו להמשיך את ההפחתה לשנה נוספת. גם מועצת הנאמנים והדירקטוריון ויתרו על קבלת שכרם מאז מונו לתפקידם. </w:t>
      </w:r>
    </w:p>
    <w:p w:rsidR="00AA639B" w:rsidRPr="00143376" w:rsidP="00804AEF">
      <w:pPr>
        <w:pStyle w:val="ListParagraph"/>
        <w:numPr>
          <w:ilvl w:val="0"/>
          <w:numId w:val="9"/>
        </w:numPr>
        <w:spacing w:after="120" w:line="230"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התייעלות - איזון תקציבי</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התאטרון</w:t>
      </w:r>
      <w:r w:rsidRPr="00143376">
        <w:rPr>
          <w:rFonts w:ascii="Times New Roman" w:hAnsi="Times New Roman" w:cs="FrankRuehl"/>
          <w:sz w:val="20"/>
          <w:rtl/>
        </w:rPr>
        <w:t xml:space="preserve"> התחייב לפעול באיזון תקציבי שוטף </w:t>
      </w:r>
      <w:r w:rsidRPr="00143376">
        <w:rPr>
          <w:rFonts w:ascii="Times New Roman" w:hAnsi="Times New Roman" w:cs="FrankRuehl" w:hint="cs"/>
          <w:sz w:val="20"/>
          <w:rtl/>
        </w:rPr>
        <w:t xml:space="preserve">לאורך תקופת ההסכם וגם לאחריה. </w:t>
      </w:r>
      <w:r w:rsidRPr="00143376">
        <w:rPr>
          <w:rFonts w:ascii="Times New Roman" w:hAnsi="Times New Roman" w:cs="FrankRuehl"/>
          <w:sz w:val="20"/>
          <w:rtl/>
        </w:rPr>
        <w:t>זאת</w:t>
      </w:r>
      <w:r w:rsidRPr="00143376">
        <w:rPr>
          <w:rFonts w:ascii="Times New Roman" w:hAnsi="Times New Roman" w:cs="FrankRuehl" w:hint="cs"/>
          <w:sz w:val="20"/>
          <w:rtl/>
        </w:rPr>
        <w:t>,</w:t>
      </w:r>
      <w:r w:rsidRPr="00143376">
        <w:rPr>
          <w:rFonts w:ascii="Times New Roman" w:hAnsi="Times New Roman" w:cs="FrankRuehl"/>
          <w:sz w:val="20"/>
          <w:rtl/>
        </w:rPr>
        <w:t xml:space="preserve"> ללא </w:t>
      </w:r>
      <w:r w:rsidRPr="00143376">
        <w:rPr>
          <w:rFonts w:ascii="Times New Roman" w:hAnsi="Times New Roman" w:cs="FrankRuehl" w:hint="cs"/>
          <w:sz w:val="20"/>
          <w:rtl/>
        </w:rPr>
        <w:t xml:space="preserve">קבלת </w:t>
      </w:r>
      <w:r w:rsidRPr="00143376">
        <w:rPr>
          <w:rFonts w:ascii="Times New Roman" w:hAnsi="Times New Roman" w:cs="FrankRuehl"/>
          <w:sz w:val="20"/>
          <w:rtl/>
        </w:rPr>
        <w:t xml:space="preserve">תמיכה נוספת מהממשלה מעבר לאמור בהסכם </w:t>
      </w:r>
      <w:r w:rsidRPr="00143376">
        <w:rPr>
          <w:rFonts w:ascii="Times New Roman" w:hAnsi="Times New Roman" w:cs="FrankRuehl" w:hint="cs"/>
          <w:sz w:val="20"/>
          <w:rtl/>
        </w:rPr>
        <w:t xml:space="preserve">ההבראה </w:t>
      </w:r>
      <w:r w:rsidRPr="00143376">
        <w:rPr>
          <w:rFonts w:ascii="Times New Roman" w:hAnsi="Times New Roman" w:cs="FrankRuehl"/>
          <w:sz w:val="20"/>
          <w:rtl/>
        </w:rPr>
        <w:t>ו</w:t>
      </w:r>
      <w:r w:rsidRPr="00143376">
        <w:rPr>
          <w:rFonts w:ascii="Times New Roman" w:hAnsi="Times New Roman" w:cs="FrankRuehl" w:hint="cs"/>
          <w:sz w:val="20"/>
          <w:rtl/>
        </w:rPr>
        <w:t>מה</w:t>
      </w:r>
      <w:r w:rsidRPr="00143376">
        <w:rPr>
          <w:rFonts w:ascii="Times New Roman" w:hAnsi="Times New Roman" w:cs="FrankRuehl"/>
          <w:sz w:val="20"/>
          <w:rtl/>
        </w:rPr>
        <w:t>תמיכות שיינתנו ל</w:t>
      </w:r>
      <w:r w:rsidRPr="00143376">
        <w:rPr>
          <w:rFonts w:ascii="Times New Roman" w:hAnsi="Times New Roman" w:cs="FrankRuehl" w:hint="cs"/>
          <w:sz w:val="20"/>
          <w:rtl/>
        </w:rPr>
        <w:t>תאטרון</w:t>
      </w:r>
      <w:r w:rsidRPr="00143376">
        <w:rPr>
          <w:rFonts w:ascii="Times New Roman" w:hAnsi="Times New Roman" w:cs="FrankRuehl"/>
          <w:sz w:val="20"/>
          <w:rtl/>
        </w:rPr>
        <w:t xml:space="preserve"> </w:t>
      </w:r>
      <w:r w:rsidRPr="00143376">
        <w:rPr>
          <w:rFonts w:ascii="Times New Roman" w:hAnsi="Times New Roman" w:cs="FrankRuehl" w:hint="cs"/>
          <w:sz w:val="20"/>
          <w:rtl/>
        </w:rPr>
        <w:t>בהתאם</w:t>
      </w:r>
      <w:r w:rsidRPr="00143376">
        <w:rPr>
          <w:rFonts w:ascii="Times New Roman" w:hAnsi="Times New Roman" w:cs="FrankRuehl"/>
          <w:sz w:val="20"/>
          <w:rtl/>
        </w:rPr>
        <w:t xml:space="preserve"> </w:t>
      </w:r>
      <w:r w:rsidRPr="00143376">
        <w:rPr>
          <w:rFonts w:ascii="Times New Roman" w:hAnsi="Times New Roman" w:cs="FrankRuehl" w:hint="cs"/>
          <w:sz w:val="20"/>
          <w:rtl/>
        </w:rPr>
        <w:t>ל</w:t>
      </w:r>
      <w:r w:rsidRPr="00143376">
        <w:rPr>
          <w:rFonts w:ascii="Times New Roman" w:hAnsi="Times New Roman" w:cs="FrankRuehl"/>
          <w:sz w:val="20"/>
          <w:rtl/>
        </w:rPr>
        <w:t>מבח</w:t>
      </w:r>
      <w:r w:rsidRPr="00143376">
        <w:rPr>
          <w:rFonts w:ascii="Times New Roman" w:hAnsi="Times New Roman" w:cs="FrankRuehl" w:hint="cs"/>
          <w:sz w:val="20"/>
          <w:rtl/>
        </w:rPr>
        <w:t>ני</w:t>
      </w:r>
      <w:r w:rsidRPr="00143376">
        <w:rPr>
          <w:rFonts w:ascii="Times New Roman" w:hAnsi="Times New Roman" w:cs="FrankRuehl"/>
          <w:sz w:val="20"/>
          <w:rtl/>
        </w:rPr>
        <w:t xml:space="preserve"> התמיכה</w:t>
      </w:r>
      <w:r w:rsidRPr="00143376">
        <w:rPr>
          <w:rFonts w:ascii="Times New Roman" w:hAnsi="Times New Roman" w:cs="FrankRuehl" w:hint="cs"/>
          <w:sz w:val="20"/>
          <w:rtl/>
        </w:rPr>
        <w:t xml:space="preserve"> במוסדות תרבות</w:t>
      </w:r>
      <w:r w:rsidRPr="00143376">
        <w:rPr>
          <w:rFonts w:ascii="Times New Roman" w:hAnsi="Times New Roman" w:cs="FrankRuehl"/>
          <w:sz w:val="20"/>
          <w:rtl/>
        </w:rPr>
        <w:t xml:space="preserve">.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בדוחות הכספיים לשנים 2014-2012 הציג התאטרון איזון תקציבי שוטף,</w:t>
      </w:r>
      <w:r w:rsidRPr="00143376">
        <w:rPr>
          <w:rFonts w:cs="FrankRuehl"/>
          <w:sz w:val="20"/>
          <w:szCs w:val="22"/>
          <w:rtl/>
        </w:rPr>
        <w:t xml:space="preserve"> </w:t>
      </w:r>
      <w:r w:rsidRPr="00143376">
        <w:rPr>
          <w:rFonts w:cs="FrankRuehl" w:hint="cs"/>
          <w:sz w:val="20"/>
          <w:szCs w:val="22"/>
          <w:rtl/>
        </w:rPr>
        <w:t>ו</w:t>
      </w:r>
      <w:r w:rsidRPr="00143376">
        <w:rPr>
          <w:rFonts w:cs="FrankRuehl"/>
          <w:sz w:val="20"/>
          <w:szCs w:val="22"/>
          <w:rtl/>
        </w:rPr>
        <w:t>החל בשנת 2013 הוסרה מ</w:t>
      </w:r>
      <w:r w:rsidRPr="00143376">
        <w:rPr>
          <w:rFonts w:cs="FrankRuehl" w:hint="cs"/>
          <w:sz w:val="20"/>
          <w:szCs w:val="22"/>
          <w:rtl/>
        </w:rPr>
        <w:t>חוות הדעת ל</w:t>
      </w:r>
      <w:r w:rsidRPr="00143376">
        <w:rPr>
          <w:rFonts w:cs="FrankRuehl"/>
          <w:sz w:val="20"/>
          <w:szCs w:val="22"/>
          <w:rtl/>
        </w:rPr>
        <w:t xml:space="preserve">דוחות הכספיים </w:t>
      </w:r>
      <w:r w:rsidRPr="00143376">
        <w:rPr>
          <w:rFonts w:cs="FrankRuehl" w:hint="cs"/>
          <w:sz w:val="20"/>
          <w:szCs w:val="22"/>
          <w:rtl/>
        </w:rPr>
        <w:t>שלו הערת</w:t>
      </w:r>
      <w:r w:rsidRPr="00143376">
        <w:rPr>
          <w:rFonts w:cs="FrankRuehl"/>
          <w:sz w:val="20"/>
          <w:szCs w:val="22"/>
          <w:rtl/>
        </w:rPr>
        <w:t xml:space="preserve"> "עסק חי"</w:t>
      </w:r>
      <w:r w:rsidRPr="00143376">
        <w:rPr>
          <w:rFonts w:cs="FrankRuehl" w:hint="cs"/>
          <w:sz w:val="20"/>
          <w:szCs w:val="22"/>
          <w:rtl/>
        </w:rPr>
        <w:t>. ב-2012 הוא דיווח על עודף של 707,000 ש"ח, שהושג הודות לתמיכה של המדינה בסכום של 6.5 מיליון ש"ח, במסגרת ההסכם, מעבר לתמיכה השוטפת (בלעדיו</w:t>
      </w:r>
      <w:r w:rsidRPr="00143376">
        <w:rPr>
          <w:rFonts w:cs="FrankRuehl"/>
          <w:sz w:val="20"/>
          <w:szCs w:val="22"/>
          <w:rtl/>
        </w:rPr>
        <w:t xml:space="preserve"> </w:t>
      </w:r>
      <w:r w:rsidRPr="00143376">
        <w:rPr>
          <w:rFonts w:cs="FrankRuehl" w:hint="cs"/>
          <w:sz w:val="20"/>
          <w:szCs w:val="22"/>
          <w:rtl/>
        </w:rPr>
        <w:t xml:space="preserve">היה </w:t>
      </w:r>
      <w:r w:rsidRPr="00143376">
        <w:rPr>
          <w:rFonts w:cs="FrankRuehl"/>
          <w:sz w:val="20"/>
          <w:szCs w:val="22"/>
          <w:rtl/>
        </w:rPr>
        <w:t xml:space="preserve">הפסד של </w:t>
      </w:r>
      <w:r w:rsidRPr="00143376">
        <w:rPr>
          <w:rFonts w:cs="FrankRuehl" w:hint="cs"/>
          <w:sz w:val="20"/>
          <w:szCs w:val="22"/>
          <w:rtl/>
        </w:rPr>
        <w:t>כ-5.8</w:t>
      </w:r>
      <w:r w:rsidRPr="00143376">
        <w:rPr>
          <w:rFonts w:cs="FrankRuehl"/>
          <w:sz w:val="20"/>
          <w:szCs w:val="22"/>
          <w:rtl/>
        </w:rPr>
        <w:t xml:space="preserve"> </w:t>
      </w:r>
      <w:r w:rsidRPr="00143376">
        <w:rPr>
          <w:rFonts w:cs="FrankRuehl" w:hint="cs"/>
          <w:sz w:val="20"/>
          <w:szCs w:val="22"/>
          <w:rtl/>
        </w:rPr>
        <w:t>מיליון</w:t>
      </w:r>
      <w:r w:rsidRPr="00143376">
        <w:rPr>
          <w:rFonts w:cs="FrankRuehl"/>
          <w:sz w:val="20"/>
          <w:szCs w:val="22"/>
          <w:rtl/>
        </w:rPr>
        <w:t xml:space="preserve"> </w:t>
      </w:r>
      <w:r w:rsidRPr="00143376">
        <w:rPr>
          <w:rFonts w:cs="FrankRuehl" w:hint="cs"/>
          <w:sz w:val="20"/>
          <w:szCs w:val="22"/>
          <w:rtl/>
        </w:rPr>
        <w:t>ש"ח)</w:t>
      </w:r>
      <w:r w:rsidRPr="00143376">
        <w:rPr>
          <w:rFonts w:cs="FrankRuehl"/>
          <w:sz w:val="20"/>
          <w:szCs w:val="22"/>
          <w:rtl/>
        </w:rPr>
        <w:t>.</w:t>
      </w:r>
      <w:r w:rsidRPr="00143376">
        <w:rPr>
          <w:rFonts w:cs="FrankRuehl" w:hint="cs"/>
          <w:sz w:val="20"/>
          <w:szCs w:val="22"/>
          <w:rtl/>
        </w:rPr>
        <w:t xml:space="preserve"> ב-2013 נרשם עודף של כ-12.8 מיליון ש"ח, שהושג הודות להמרת הלוואה ישנה בסכום של כ-13.3 מיליון ש"ח למענק (בלעדיה</w:t>
      </w:r>
      <w:r w:rsidRPr="00143376">
        <w:rPr>
          <w:rFonts w:cs="FrankRuehl"/>
          <w:sz w:val="20"/>
          <w:szCs w:val="22"/>
          <w:rtl/>
        </w:rPr>
        <w:t xml:space="preserve"> </w:t>
      </w:r>
      <w:r w:rsidRPr="00143376">
        <w:rPr>
          <w:rFonts w:cs="FrankRuehl" w:hint="cs"/>
          <w:sz w:val="20"/>
          <w:szCs w:val="22"/>
          <w:rtl/>
        </w:rPr>
        <w:t>היה הפסד</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כ</w:t>
      </w:r>
      <w:r w:rsidRPr="00143376">
        <w:rPr>
          <w:rFonts w:cs="FrankRuehl"/>
          <w:sz w:val="20"/>
          <w:szCs w:val="22"/>
          <w:rtl/>
        </w:rPr>
        <w:t>-</w:t>
      </w:r>
      <w:r w:rsidRPr="00143376">
        <w:rPr>
          <w:rFonts w:cs="FrankRuehl" w:hint="cs"/>
          <w:sz w:val="20"/>
          <w:szCs w:val="22"/>
          <w:rtl/>
        </w:rPr>
        <w:t>485,000</w:t>
      </w:r>
      <w:r w:rsidRPr="00143376">
        <w:rPr>
          <w:rFonts w:cs="FrankRuehl"/>
          <w:sz w:val="20"/>
          <w:szCs w:val="22"/>
          <w:rtl/>
        </w:rPr>
        <w:t xml:space="preserve"> </w:t>
      </w:r>
      <w:r w:rsidRPr="00143376">
        <w:rPr>
          <w:rFonts w:cs="FrankRuehl" w:hint="cs"/>
          <w:sz w:val="20"/>
          <w:szCs w:val="22"/>
          <w:rtl/>
        </w:rPr>
        <w:t>ש"ח</w:t>
      </w:r>
      <w:r w:rsidRPr="00143376">
        <w:rPr>
          <w:rFonts w:cs="FrankRuehl"/>
          <w:sz w:val="20"/>
          <w:szCs w:val="22"/>
          <w:rtl/>
        </w:rPr>
        <w:t>)</w:t>
      </w:r>
      <w:r w:rsidRPr="00143376">
        <w:rPr>
          <w:rFonts w:cs="FrankRuehl" w:hint="cs"/>
          <w:sz w:val="20"/>
          <w:szCs w:val="22"/>
          <w:rtl/>
        </w:rPr>
        <w:t xml:space="preserve">, וב-2014 הושג רווח תפעולי של כ-1.6 מיליון ש"ח.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מכאן שמ-2012 הצליח התאטרון לשמור על איזון תקציבי שוטף וב-2014 אף רשם עודף של </w:t>
      </w:r>
      <w:r w:rsidRPr="00143376">
        <w:rPr>
          <w:rFonts w:cs="FrankRuehl"/>
          <w:sz w:val="20"/>
          <w:szCs w:val="22"/>
          <w:rtl/>
        </w:rPr>
        <w:br/>
      </w:r>
      <w:r w:rsidRPr="00143376">
        <w:rPr>
          <w:rFonts w:cs="FrankRuehl" w:hint="cs"/>
          <w:sz w:val="20"/>
          <w:szCs w:val="22"/>
          <w:rtl/>
        </w:rPr>
        <w:t>כ-1.6 מיליון ש"ח, אך זאת</w:t>
      </w:r>
      <w:r w:rsidRPr="00143376">
        <w:rPr>
          <w:rFonts w:cs="FrankRuehl"/>
          <w:sz w:val="20"/>
          <w:szCs w:val="22"/>
          <w:rtl/>
        </w:rPr>
        <w:t xml:space="preserve"> </w:t>
      </w:r>
      <w:r w:rsidRPr="00143376">
        <w:rPr>
          <w:rFonts w:cs="FrankRuehl" w:hint="cs"/>
          <w:sz w:val="20"/>
          <w:szCs w:val="22"/>
          <w:rtl/>
        </w:rPr>
        <w:t>לצד חובות</w:t>
      </w:r>
      <w:r w:rsidRPr="00143376">
        <w:rPr>
          <w:rFonts w:cs="FrankRuehl"/>
          <w:sz w:val="20"/>
          <w:szCs w:val="22"/>
          <w:rtl/>
        </w:rPr>
        <w:t xml:space="preserve"> </w:t>
      </w:r>
      <w:r w:rsidRPr="00143376">
        <w:rPr>
          <w:rFonts w:cs="FrankRuehl" w:hint="cs"/>
          <w:sz w:val="20"/>
          <w:szCs w:val="22"/>
          <w:rtl/>
        </w:rPr>
        <w:t>צבורים הרובצים עליו. זאת הודות למאמצים גדולים של מנכ"לית התאטרון והחשב המלווה.</w:t>
      </w:r>
    </w:p>
    <w:p w:rsidR="00AA639B" w:rsidRPr="00143376" w:rsidP="00693521">
      <w:pPr>
        <w:pStyle w:val="ListParagraph"/>
        <w:numPr>
          <w:ilvl w:val="0"/>
          <w:numId w:val="9"/>
        </w:numPr>
        <w:spacing w:after="240" w:line="230" w:lineRule="exact"/>
        <w:contextualSpacing w:val="0"/>
        <w:jc w:val="both"/>
        <w:rPr>
          <w:rFonts w:ascii="Times New Roman" w:hAnsi="Times New Roman" w:cs="FrankRuehl"/>
          <w:sz w:val="20"/>
        </w:rPr>
      </w:pPr>
      <w:r w:rsidRPr="00143376">
        <w:rPr>
          <w:rStyle w:val="Heading7Char"/>
          <w:rFonts w:ascii="Times New Roman" w:hAnsi="Times New Roman" w:cs="FrankRuehl" w:hint="cs"/>
          <w:b/>
          <w:bCs/>
          <w:spacing w:val="40"/>
          <w:sz w:val="20"/>
          <w:szCs w:val="22"/>
          <w:rtl/>
        </w:rPr>
        <w:t>הצטיידות</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בין השנים 2011-2007 עבר מבנה הבימה שיפוץ יסודי, באמצעות חברת</w:t>
      </w:r>
      <w:r w:rsidRPr="00143376">
        <w:rPr>
          <w:rFonts w:ascii="Times New Roman" w:hAnsi="Times New Roman" w:cs="FrankRuehl"/>
          <w:sz w:val="20"/>
          <w:rtl/>
        </w:rPr>
        <w:t xml:space="preserve"> </w:t>
      </w:r>
      <w:r w:rsidRPr="00143376">
        <w:rPr>
          <w:rFonts w:ascii="Times New Roman" w:hAnsi="Times New Roman" w:cs="FrankRuehl" w:hint="cs"/>
          <w:sz w:val="20"/>
          <w:rtl/>
        </w:rPr>
        <w:t>בניין</w:t>
      </w:r>
      <w:r w:rsidRPr="00143376">
        <w:rPr>
          <w:rFonts w:ascii="Times New Roman" w:hAnsi="Times New Roman" w:cs="FrankRuehl"/>
          <w:sz w:val="20"/>
          <w:rtl/>
        </w:rPr>
        <w:t xml:space="preserve"> "הבימה" </w:t>
      </w:r>
      <w:r w:rsidRPr="00143376">
        <w:rPr>
          <w:rFonts w:ascii="Times New Roman" w:hAnsi="Times New Roman" w:cs="FrankRuehl" w:hint="cs"/>
          <w:sz w:val="20"/>
          <w:rtl/>
        </w:rPr>
        <w:t>בע</w:t>
      </w:r>
      <w:r w:rsidRPr="00143376">
        <w:rPr>
          <w:rFonts w:ascii="Times New Roman" w:hAnsi="Times New Roman" w:cs="FrankRuehl"/>
          <w:sz w:val="20"/>
          <w:rtl/>
        </w:rPr>
        <w:t>"מ</w:t>
      </w:r>
      <w:r w:rsidRPr="00143376">
        <w:rPr>
          <w:rFonts w:ascii="Times New Roman" w:hAnsi="Times New Roman" w:cs="FrankRuehl" w:hint="cs"/>
          <w:sz w:val="20"/>
          <w:rtl/>
        </w:rPr>
        <w:t xml:space="preserve">, שכלל את הגדלת שטח המבנה על ידי תוספות ובנייה מחדש של חלקים מסוימים. עלות השיפוץ עמדה על 109 מיליון ש"ח, ומימונו נעשה מכספי עיריית תל אביב </w:t>
      </w:r>
      <w:r w:rsidRPr="00143376">
        <w:rPr>
          <w:rFonts w:ascii="Times New Roman" w:hAnsi="Times New Roman" w:cs="FrankRuehl" w:hint="cs"/>
          <w:sz w:val="20"/>
          <w:rtl/>
        </w:rPr>
        <w:t xml:space="preserve">והמדינה. במסגרת הסכם ההבראה התחייב התאטרון לממן ממקורות שאינם ממשלתיים את עלות ההצטיידות, שנאמדה בכ-10 מיליון ש"ח, לצורך חזרתו למשכנו הקבוע. רשימת הפריטים פורטה בנספח להסכם. ביולי 2013 דיווח החשב המלווה לוועדת המעקב כי מהלך ההצטיידות "בוצע - משולם באופן שוטף ממקורות עצמאיים (ללא מימון חיצוני)". </w:t>
      </w:r>
    </w:p>
    <w:p w:rsidR="00AA639B" w:rsidRPr="00693521" w:rsidP="00693521">
      <w:pPr>
        <w:pStyle w:val="RESHET"/>
        <w:keepLines/>
        <w:ind w:left="567"/>
        <w:rPr>
          <w:rtl/>
        </w:rPr>
      </w:pPr>
      <w:r w:rsidRPr="00693521">
        <w:rPr>
          <w:rFonts w:hint="cs"/>
          <w:rtl/>
        </w:rPr>
        <w:t xml:space="preserve">מבדיקת משרד מבקר המדינה עולה כי חלק מהפריטים אשר החשב המלווה דיווח עליהם ביולי 2013 שהם בוצעו ממקורות שאינם ממשלתיים, מופיעים בבקשות לתמיכה בשיפוצים שהגיש התאטרון למשרד התרבות באוגוסט 2013. להלן הפרטים: </w:t>
      </w:r>
    </w:p>
    <w:p w:rsidR="00AA639B" w:rsidRPr="00143376" w:rsidP="00693521">
      <w:pPr>
        <w:spacing w:before="180" w:after="240" w:line="230" w:lineRule="exact"/>
        <w:ind w:left="340"/>
        <w:jc w:val="both"/>
        <w:rPr>
          <w:rFonts w:cs="FrankRuehl"/>
          <w:sz w:val="20"/>
          <w:szCs w:val="22"/>
          <w:rtl/>
        </w:rPr>
      </w:pPr>
      <w:r w:rsidRPr="00143376">
        <w:rPr>
          <w:rFonts w:cs="FrankRuehl" w:hint="cs"/>
          <w:sz w:val="20"/>
          <w:szCs w:val="22"/>
          <w:rtl/>
        </w:rPr>
        <w:t xml:space="preserve">מערכת הגברת שמע לכבדי שמיעה באולם ברטונוב - 140,000 ש"ח, מערכת להקרנת כתוביות באולם רובינא - 60,000 ש"ח, מערכת להקרנת כתוביות לאולם מסקין - 60,000 ש"ח, מערכת להקרנת כתוביות לאולם ברטונוב - 80,000 ש"ח, מערכת להקרנת כתוביות לאולם הבימה 4 - 80,000 ש"ח, יישומים למערכת ייעודית לעיוורים - 30,000 ש"ח. </w:t>
      </w:r>
    </w:p>
    <w:p w:rsidR="00AA639B" w:rsidRPr="00693521" w:rsidP="00693521">
      <w:pPr>
        <w:pStyle w:val="RESHET"/>
        <w:keepLines/>
        <w:ind w:left="567"/>
        <w:rPr>
          <w:rtl/>
        </w:rPr>
      </w:pPr>
      <w:r w:rsidRPr="00693521">
        <w:rPr>
          <w:rFonts w:hint="cs"/>
          <w:rtl/>
        </w:rPr>
        <w:t>כל</w:t>
      </w:r>
      <w:r w:rsidRPr="00693521">
        <w:rPr>
          <w:rtl/>
        </w:rPr>
        <w:t xml:space="preserve"> הפריטים האלה, אשר החשב המלווה דיווח עליהם כי בוצעו ממקורות עצמיים, מופיעים כאמור </w:t>
      </w:r>
      <w:r w:rsidRPr="00693521">
        <w:rPr>
          <w:rFonts w:hint="cs"/>
          <w:rtl/>
        </w:rPr>
        <w:t xml:space="preserve">באותם סכומים, </w:t>
      </w:r>
      <w:r w:rsidRPr="00693521">
        <w:rPr>
          <w:rtl/>
        </w:rPr>
        <w:t>בבקשה שהגיש התאטרון למשרד התרבות לתמיכה</w:t>
      </w:r>
      <w:r w:rsidRPr="00693521">
        <w:rPr>
          <w:rFonts w:hint="cs"/>
          <w:rtl/>
        </w:rPr>
        <w:t>,</w:t>
      </w:r>
      <w:r w:rsidRPr="00693521">
        <w:rPr>
          <w:rtl/>
        </w:rPr>
        <w:t xml:space="preserve"> </w:t>
      </w:r>
      <w:r w:rsidRPr="00693521">
        <w:rPr>
          <w:rFonts w:hint="cs"/>
          <w:rtl/>
        </w:rPr>
        <w:t>שאושרה לאחר מכן על ידיו</w:t>
      </w:r>
      <w:r w:rsidRPr="00693521">
        <w:rPr>
          <w:rtl/>
        </w:rPr>
        <w:t xml:space="preserve">. </w:t>
      </w:r>
    </w:p>
    <w:p w:rsidR="00AA639B" w:rsidRPr="00143376" w:rsidP="00693521">
      <w:pPr>
        <w:spacing w:before="180" w:after="120" w:line="230" w:lineRule="exact"/>
        <w:ind w:left="340"/>
        <w:jc w:val="both"/>
        <w:rPr>
          <w:rFonts w:cs="FrankRuehl"/>
          <w:sz w:val="20"/>
          <w:szCs w:val="22"/>
          <w:rtl/>
        </w:rPr>
      </w:pPr>
      <w:r w:rsidRPr="00143376">
        <w:rPr>
          <w:rFonts w:cs="FrankRuehl" w:hint="cs"/>
          <w:sz w:val="20"/>
          <w:szCs w:val="22"/>
          <w:rtl/>
        </w:rPr>
        <w:t>בתשובת</w:t>
      </w:r>
      <w:r w:rsidRPr="00143376">
        <w:rPr>
          <w:rFonts w:cs="FrankRuehl"/>
          <w:sz w:val="20"/>
          <w:szCs w:val="22"/>
          <w:rtl/>
        </w:rPr>
        <w:t xml:space="preserve"> הבימה</w:t>
      </w:r>
      <w:r w:rsidRPr="00143376">
        <w:rPr>
          <w:rFonts w:cs="FrankRuehl" w:hint="cs"/>
          <w:sz w:val="20"/>
          <w:szCs w:val="22"/>
          <w:rtl/>
        </w:rPr>
        <w:t xml:space="preserve"> למשרד מבקר המדינה מדצמבר 2015 נמסר</w:t>
      </w:r>
      <w:r w:rsidRPr="00143376">
        <w:rPr>
          <w:rFonts w:cs="FrankRuehl"/>
          <w:sz w:val="20"/>
          <w:szCs w:val="22"/>
          <w:rtl/>
        </w:rPr>
        <w:t xml:space="preserve"> כי הנספח המפרט את פרטי ההצטיידות "נערך שנתיים לפני חתימת הסכם ההבראה"...</w:t>
      </w:r>
      <w:r w:rsidRPr="00143376">
        <w:rPr>
          <w:rFonts w:cs="FrankRuehl" w:hint="cs"/>
          <w:sz w:val="20"/>
          <w:szCs w:val="22"/>
          <w:rtl/>
        </w:rPr>
        <w:t xml:space="preserve"> </w:t>
      </w:r>
      <w:r w:rsidRPr="00143376">
        <w:rPr>
          <w:rFonts w:cs="FrankRuehl"/>
          <w:sz w:val="20"/>
          <w:szCs w:val="22"/>
          <w:rtl/>
        </w:rPr>
        <w:t>ו</w:t>
      </w:r>
      <w:r w:rsidRPr="00143376">
        <w:rPr>
          <w:rFonts w:cs="FrankRuehl" w:hint="cs"/>
          <w:sz w:val="20"/>
          <w:szCs w:val="22"/>
          <w:rtl/>
        </w:rPr>
        <w:t xml:space="preserve">כי </w:t>
      </w:r>
      <w:r w:rsidRPr="00143376">
        <w:rPr>
          <w:rFonts w:cs="FrankRuehl"/>
          <w:sz w:val="20"/>
          <w:szCs w:val="22"/>
          <w:rtl/>
        </w:rPr>
        <w:t xml:space="preserve">"לא עודכן בעת החתימה". </w:t>
      </w:r>
      <w:r w:rsidRPr="00143376">
        <w:rPr>
          <w:rFonts w:cs="FrankRuehl" w:hint="cs"/>
          <w:sz w:val="20"/>
          <w:szCs w:val="22"/>
          <w:rtl/>
        </w:rPr>
        <w:t>יצוין</w:t>
      </w:r>
      <w:r w:rsidRPr="00143376">
        <w:rPr>
          <w:rFonts w:cs="FrankRuehl"/>
          <w:sz w:val="20"/>
          <w:szCs w:val="22"/>
          <w:rtl/>
        </w:rPr>
        <w:t xml:space="preserve"> </w:t>
      </w:r>
      <w:r w:rsidRPr="00143376">
        <w:rPr>
          <w:rFonts w:cs="FrankRuehl" w:hint="cs"/>
          <w:sz w:val="20"/>
          <w:szCs w:val="22"/>
          <w:rtl/>
        </w:rPr>
        <w:t>כי</w:t>
      </w:r>
      <w:r w:rsidRPr="00143376">
        <w:rPr>
          <w:rFonts w:cs="FrankRuehl"/>
          <w:sz w:val="20"/>
          <w:szCs w:val="22"/>
          <w:rtl/>
        </w:rPr>
        <w:t xml:space="preserve"> </w:t>
      </w:r>
      <w:r w:rsidRPr="00143376">
        <w:rPr>
          <w:rFonts w:cs="FrankRuehl" w:hint="cs"/>
          <w:sz w:val="20"/>
          <w:szCs w:val="22"/>
          <w:rtl/>
        </w:rPr>
        <w:t>גם</w:t>
      </w:r>
      <w:r w:rsidRPr="00143376">
        <w:rPr>
          <w:rFonts w:cs="FrankRuehl" w:hint="cs"/>
          <w:b/>
          <w:bCs/>
          <w:sz w:val="20"/>
          <w:szCs w:val="22"/>
          <w:rtl/>
        </w:rPr>
        <w:t xml:space="preserve"> </w:t>
      </w:r>
      <w:r w:rsidRPr="00143376">
        <w:rPr>
          <w:rFonts w:cs="FrankRuehl" w:hint="cs"/>
          <w:sz w:val="20"/>
          <w:szCs w:val="22"/>
          <w:rtl/>
        </w:rPr>
        <w:t>חשבוניות</w:t>
      </w:r>
      <w:r w:rsidRPr="00143376">
        <w:rPr>
          <w:rFonts w:cs="FrankRuehl"/>
          <w:sz w:val="20"/>
          <w:szCs w:val="22"/>
          <w:rtl/>
        </w:rPr>
        <w:t xml:space="preserve"> </w:t>
      </w:r>
      <w:r w:rsidRPr="00143376">
        <w:rPr>
          <w:rFonts w:cs="FrankRuehl" w:hint="cs"/>
          <w:sz w:val="20"/>
          <w:szCs w:val="22"/>
          <w:rtl/>
        </w:rPr>
        <w:t>ה</w:t>
      </w:r>
      <w:r w:rsidRPr="00143376">
        <w:rPr>
          <w:rFonts w:cs="FrankRuehl"/>
          <w:sz w:val="20"/>
          <w:szCs w:val="22"/>
          <w:rtl/>
        </w:rPr>
        <w:t>רכישה שהעביר התאטרון ל</w:t>
      </w:r>
      <w:r w:rsidRPr="00143376">
        <w:rPr>
          <w:rFonts w:cs="FrankRuehl" w:hint="cs"/>
          <w:sz w:val="20"/>
          <w:szCs w:val="22"/>
          <w:rtl/>
        </w:rPr>
        <w:t xml:space="preserve">בדיקת </w:t>
      </w:r>
      <w:r w:rsidRPr="00143376">
        <w:rPr>
          <w:rFonts w:cs="FrankRuehl"/>
          <w:sz w:val="20"/>
          <w:szCs w:val="22"/>
          <w:rtl/>
        </w:rPr>
        <w:t>משרד מבקר המדינה ה</w:t>
      </w:r>
      <w:r w:rsidRPr="00143376">
        <w:rPr>
          <w:rFonts w:cs="FrankRuehl" w:hint="cs"/>
          <w:sz w:val="20"/>
          <w:szCs w:val="22"/>
          <w:rtl/>
        </w:rPr>
        <w:t>ן</w:t>
      </w:r>
      <w:r w:rsidRPr="00143376">
        <w:rPr>
          <w:rFonts w:cs="FrankRuehl"/>
          <w:sz w:val="20"/>
          <w:szCs w:val="22"/>
          <w:rtl/>
        </w:rPr>
        <w:t xml:space="preserve"> מנובמבר 2011, שנה ויותר לפני חתימת הסכם ההבראה. </w:t>
      </w:r>
      <w:r w:rsidRPr="00143376">
        <w:rPr>
          <w:rFonts w:cs="FrankRuehl" w:hint="cs"/>
          <w:sz w:val="20"/>
          <w:szCs w:val="22"/>
          <w:rtl/>
        </w:rPr>
        <w:t>עוד נמסר</w:t>
      </w:r>
      <w:r w:rsidRPr="00143376">
        <w:rPr>
          <w:rFonts w:cs="FrankRuehl"/>
          <w:sz w:val="20"/>
          <w:szCs w:val="22"/>
          <w:rtl/>
        </w:rPr>
        <w:t xml:space="preserve"> </w:t>
      </w:r>
      <w:r w:rsidRPr="00143376">
        <w:rPr>
          <w:rFonts w:cs="FrankRuehl" w:hint="cs"/>
          <w:sz w:val="20"/>
          <w:szCs w:val="22"/>
          <w:rtl/>
        </w:rPr>
        <w:t xml:space="preserve">כי "מספר פרטי ציוד בודדים מתוך רשימת ההצטיידות שבנספח... לא נרכשו... ובמקומם נרכש ציוד אחר", וכי "אין כל פסול בכך שבגין פרטי ציוד... שלא נרכש... הוגשה בשלב מאוחר יותר בקשה לקבלת תמיכה". </w:t>
      </w:r>
    </w:p>
    <w:p w:rsidR="00AA639B" w:rsidRPr="00143376" w:rsidP="00693521">
      <w:pPr>
        <w:spacing w:after="240" w:line="230" w:lineRule="exact"/>
        <w:ind w:left="340"/>
        <w:jc w:val="both"/>
        <w:rPr>
          <w:rFonts w:cs="FrankRuehl"/>
          <w:sz w:val="20"/>
          <w:szCs w:val="22"/>
          <w:rtl/>
        </w:rPr>
      </w:pPr>
      <w:r w:rsidRPr="00143376">
        <w:rPr>
          <w:rFonts w:cs="FrankRuehl" w:hint="cs"/>
          <w:sz w:val="20"/>
          <w:szCs w:val="22"/>
          <w:rtl/>
        </w:rPr>
        <w:t>החשב</w:t>
      </w:r>
      <w:r w:rsidRPr="00143376">
        <w:rPr>
          <w:rFonts w:cs="FrankRuehl"/>
          <w:sz w:val="20"/>
          <w:szCs w:val="22"/>
          <w:rtl/>
        </w:rPr>
        <w:t xml:space="preserve"> המלווה מסר </w:t>
      </w:r>
      <w:r w:rsidRPr="00143376">
        <w:rPr>
          <w:rFonts w:cs="FrankRuehl" w:hint="cs"/>
          <w:sz w:val="20"/>
          <w:szCs w:val="22"/>
          <w:rtl/>
        </w:rPr>
        <w:t xml:space="preserve">בתשובתו: </w:t>
      </w:r>
      <w:r w:rsidRPr="00143376">
        <w:rPr>
          <w:rFonts w:cs="FrankRuehl"/>
          <w:sz w:val="20"/>
          <w:szCs w:val="22"/>
          <w:rtl/>
        </w:rPr>
        <w:t xml:space="preserve">"הוסבר לי על ידי הנהלת התאטרון, כי בשנת 2011 נרכש ציוד מסוגים שונים כחלק מחזרתו של התאטרון למשכנו הקבוע בהיקף של למעלה מ-10 מיליון </w:t>
      </w:r>
      <w:r w:rsidRPr="00143376">
        <w:rPr>
          <w:rFonts w:cs="FrankRuehl" w:hint="cs"/>
          <w:sz w:val="20"/>
          <w:szCs w:val="22"/>
          <w:rtl/>
        </w:rPr>
        <w:t>ש"ח</w:t>
      </w:r>
      <w:r w:rsidRPr="00143376">
        <w:rPr>
          <w:rFonts w:cs="FrankRuehl"/>
          <w:sz w:val="20"/>
          <w:szCs w:val="22"/>
          <w:rtl/>
        </w:rPr>
        <w:t>...</w:t>
      </w:r>
      <w:r w:rsidRPr="00143376">
        <w:rPr>
          <w:rFonts w:cs="FrankRuehl" w:hint="cs"/>
          <w:sz w:val="20"/>
          <w:szCs w:val="22"/>
          <w:rtl/>
        </w:rPr>
        <w:t xml:space="preserve"> </w:t>
      </w:r>
      <w:r w:rsidRPr="00143376">
        <w:rPr>
          <w:rFonts w:cs="FrankRuehl"/>
          <w:sz w:val="20"/>
          <w:szCs w:val="22"/>
          <w:rtl/>
        </w:rPr>
        <w:t>לאור האמור לעיל, דווח על ידי [ביולי 2013] לוועדת השלושה [המעקב] כי התשלומים בגין ההצטיידות נעשים ממקורות עצמיים של התאטרון"</w:t>
      </w:r>
      <w:r w:rsidRPr="00143376">
        <w:rPr>
          <w:rFonts w:cs="FrankRuehl" w:hint="cs"/>
          <w:sz w:val="20"/>
          <w:szCs w:val="22"/>
          <w:rtl/>
        </w:rPr>
        <w:t>.</w:t>
      </w:r>
      <w:r w:rsidRPr="00143376">
        <w:rPr>
          <w:rFonts w:cs="FrankRuehl"/>
          <w:sz w:val="20"/>
          <w:szCs w:val="22"/>
          <w:rtl/>
        </w:rPr>
        <w:t xml:space="preserve"> </w:t>
      </w:r>
    </w:p>
    <w:p w:rsidR="00AA639B" w:rsidRPr="00693521" w:rsidP="00693521">
      <w:pPr>
        <w:pStyle w:val="RESHET"/>
        <w:keepLines/>
        <w:ind w:left="567"/>
        <w:rPr>
          <w:rtl/>
        </w:rPr>
      </w:pPr>
      <w:r w:rsidRPr="00693521">
        <w:rPr>
          <w:rFonts w:hint="cs"/>
          <w:rtl/>
        </w:rPr>
        <w:t xml:space="preserve">הממצאים לעיל מעלים ספק בדבר מהימנות דיווח התאטרון והחשב המלווה, ועולה חשש שמא ניסתה הנהלת התאטרון לגלגל על משרד התרבות הוצאות שיפוצים שכבר בוצעו. משרד מבקר המדינה רואה התנהלות זו בחומרה. </w:t>
      </w:r>
    </w:p>
    <w:p w:rsidR="00AA639B" w:rsidRPr="00693521" w:rsidP="00693521">
      <w:pPr>
        <w:pStyle w:val="RESHET"/>
        <w:keepLines/>
        <w:ind w:left="567"/>
        <w:rPr>
          <w:rtl/>
        </w:rPr>
      </w:pPr>
      <w:r w:rsidRPr="00693521">
        <w:rPr>
          <w:rFonts w:hint="cs"/>
          <w:rtl/>
        </w:rPr>
        <w:t>משרד מבקר המדינה מעיר להנהלת הבימה כי אין זה מתקבל</w:t>
      </w:r>
      <w:r w:rsidRPr="00693521">
        <w:rPr>
          <w:rtl/>
        </w:rPr>
        <w:t xml:space="preserve"> </w:t>
      </w:r>
      <w:r w:rsidRPr="00693521">
        <w:rPr>
          <w:rFonts w:hint="cs"/>
          <w:rtl/>
        </w:rPr>
        <w:t>על</w:t>
      </w:r>
      <w:r w:rsidRPr="00693521">
        <w:rPr>
          <w:rtl/>
        </w:rPr>
        <w:t xml:space="preserve"> </w:t>
      </w:r>
      <w:r w:rsidRPr="00693521">
        <w:rPr>
          <w:rFonts w:hint="cs"/>
          <w:rtl/>
        </w:rPr>
        <w:t>הדעת לצרף להסכם ההבראה נספח לא</w:t>
      </w:r>
      <w:r w:rsidRPr="00693521">
        <w:rPr>
          <w:rtl/>
        </w:rPr>
        <w:t xml:space="preserve"> מעודכן, </w:t>
      </w:r>
      <w:r w:rsidRPr="00693521">
        <w:rPr>
          <w:rFonts w:hint="cs"/>
          <w:rtl/>
        </w:rPr>
        <w:t>הכולל פרטי ציוד שבכוונת התאטרון לרכוש בשעה שאלה נרכשו</w:t>
      </w:r>
      <w:r w:rsidRPr="00693521">
        <w:rPr>
          <w:rtl/>
        </w:rPr>
        <w:t xml:space="preserve"> כבר </w:t>
      </w:r>
      <w:r w:rsidRPr="00693521">
        <w:rPr>
          <w:rFonts w:hint="cs"/>
          <w:rtl/>
        </w:rPr>
        <w:t>שנה לפני כן. מה</w:t>
      </w:r>
      <w:r w:rsidRPr="00693521">
        <w:rPr>
          <w:rtl/>
        </w:rPr>
        <w:t xml:space="preserve"> גם </w:t>
      </w:r>
      <w:r w:rsidRPr="00693521">
        <w:rPr>
          <w:rFonts w:hint="cs"/>
          <w:rtl/>
        </w:rPr>
        <w:t>שנתון</w:t>
      </w:r>
      <w:r w:rsidRPr="00693521">
        <w:rPr>
          <w:rtl/>
        </w:rPr>
        <w:t xml:space="preserve"> </w:t>
      </w:r>
      <w:r w:rsidRPr="00693521">
        <w:rPr>
          <w:rFonts w:hint="cs"/>
          <w:rtl/>
        </w:rPr>
        <w:t>זה</w:t>
      </w:r>
      <w:r w:rsidRPr="00693521">
        <w:rPr>
          <w:rtl/>
        </w:rPr>
        <w:t xml:space="preserve"> </w:t>
      </w:r>
      <w:r w:rsidRPr="00693521">
        <w:rPr>
          <w:rFonts w:hint="cs"/>
          <w:rtl/>
        </w:rPr>
        <w:t>לא</w:t>
      </w:r>
      <w:r w:rsidRPr="00693521">
        <w:rPr>
          <w:rtl/>
        </w:rPr>
        <w:t xml:space="preserve"> </w:t>
      </w:r>
      <w:r w:rsidRPr="00693521">
        <w:rPr>
          <w:rFonts w:hint="cs"/>
          <w:rtl/>
        </w:rPr>
        <w:t>מצוין</w:t>
      </w:r>
      <w:r w:rsidRPr="00693521">
        <w:rPr>
          <w:rtl/>
        </w:rPr>
        <w:t xml:space="preserve"> </w:t>
      </w:r>
      <w:r w:rsidRPr="00693521">
        <w:rPr>
          <w:rFonts w:hint="cs"/>
          <w:rtl/>
        </w:rPr>
        <w:t>בהסכם. לפיכך</w:t>
      </w:r>
      <w:r w:rsidRPr="00693521">
        <w:rPr>
          <w:rtl/>
        </w:rPr>
        <w:t xml:space="preserve"> </w:t>
      </w:r>
      <w:r w:rsidRPr="00693521">
        <w:rPr>
          <w:rFonts w:hint="cs"/>
          <w:rtl/>
        </w:rPr>
        <w:t>יש</w:t>
      </w:r>
      <w:r w:rsidRPr="00693521">
        <w:rPr>
          <w:rtl/>
        </w:rPr>
        <w:t xml:space="preserve"> </w:t>
      </w:r>
      <w:r w:rsidRPr="00693521">
        <w:rPr>
          <w:rFonts w:hint="cs"/>
          <w:rtl/>
        </w:rPr>
        <w:t>לראות</w:t>
      </w:r>
      <w:r w:rsidRPr="00693521">
        <w:rPr>
          <w:rtl/>
        </w:rPr>
        <w:t xml:space="preserve"> </w:t>
      </w:r>
      <w:r w:rsidRPr="00693521">
        <w:rPr>
          <w:rFonts w:hint="cs"/>
          <w:rtl/>
        </w:rPr>
        <w:t>בכך</w:t>
      </w:r>
      <w:r w:rsidRPr="00693521">
        <w:rPr>
          <w:rtl/>
        </w:rPr>
        <w:t xml:space="preserve"> </w:t>
      </w:r>
      <w:r w:rsidRPr="00693521">
        <w:rPr>
          <w:rFonts w:hint="cs"/>
          <w:rtl/>
        </w:rPr>
        <w:t>דיווח</w:t>
      </w:r>
      <w:r w:rsidRPr="00693521">
        <w:rPr>
          <w:rtl/>
        </w:rPr>
        <w:t xml:space="preserve"> </w:t>
      </w:r>
      <w:r w:rsidRPr="00693521">
        <w:rPr>
          <w:rFonts w:hint="cs"/>
          <w:rtl/>
        </w:rPr>
        <w:t>לא</w:t>
      </w:r>
      <w:r w:rsidRPr="00693521">
        <w:rPr>
          <w:rtl/>
        </w:rPr>
        <w:t xml:space="preserve"> </w:t>
      </w:r>
      <w:r w:rsidRPr="00693521">
        <w:rPr>
          <w:rFonts w:hint="cs"/>
          <w:rtl/>
        </w:rPr>
        <w:t>נאות</w:t>
      </w:r>
      <w:r w:rsidRPr="00693521">
        <w:rPr>
          <w:rtl/>
        </w:rPr>
        <w:t xml:space="preserve">. </w:t>
      </w:r>
      <w:r w:rsidRPr="00693521">
        <w:rPr>
          <w:rFonts w:hint="cs"/>
          <w:rtl/>
        </w:rPr>
        <w:t>משרד מבקר המדינה מעיר</w:t>
      </w:r>
      <w:r w:rsidRPr="00693521">
        <w:rPr>
          <w:rtl/>
        </w:rPr>
        <w:t xml:space="preserve"> לחשב המלווה </w:t>
      </w:r>
      <w:r w:rsidRPr="00693521">
        <w:rPr>
          <w:rFonts w:hint="cs"/>
          <w:rtl/>
        </w:rPr>
        <w:t>כי לפני הדיווח לוועדת המעקב היה עליו לבדוק אם הציוד אכן נרכש בהתאם להסכם וממקורות שאינם ממשלתיים</w:t>
      </w:r>
      <w:r w:rsidRPr="00693521">
        <w:rPr>
          <w:rtl/>
        </w:rPr>
        <w:t>,</w:t>
      </w:r>
      <w:r w:rsidRPr="00693521">
        <w:rPr>
          <w:rFonts w:hint="cs"/>
          <w:rtl/>
        </w:rPr>
        <w:t xml:space="preserve"> ולא להסתפק בדברים שנאמרו לו. </w:t>
      </w:r>
    </w:p>
    <w:p w:rsidR="00AA639B" w:rsidRPr="00143376" w:rsidP="00693521">
      <w:pPr>
        <w:pStyle w:val="ListParagraph"/>
        <w:numPr>
          <w:ilvl w:val="0"/>
          <w:numId w:val="9"/>
        </w:numPr>
        <w:spacing w:before="180" w:after="120" w:line="230" w:lineRule="exact"/>
        <w:contextualSpacing w:val="0"/>
        <w:jc w:val="both"/>
        <w:rPr>
          <w:rFonts w:ascii="Times New Roman" w:hAnsi="Times New Roman" w:cs="FrankRuehl"/>
          <w:sz w:val="20"/>
        </w:rPr>
      </w:pPr>
      <w:r w:rsidRPr="00143376">
        <w:rPr>
          <w:rStyle w:val="Heading7Char"/>
          <w:rFonts w:ascii="Times New Roman" w:hAnsi="Times New Roman" w:cs="FrankRuehl" w:hint="cs"/>
          <w:b/>
          <w:bCs/>
          <w:spacing w:val="40"/>
          <w:sz w:val="20"/>
          <w:szCs w:val="22"/>
          <w:rtl/>
        </w:rPr>
        <w:t>התחייבות להנפקת דוחות</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 xml:space="preserve">כמו בהסכמים הקודמים, גם בהסכם ההבראה </w:t>
      </w:r>
      <w:r w:rsidRPr="00143376">
        <w:rPr>
          <w:rFonts w:ascii="Times New Roman" w:hAnsi="Times New Roman" w:cs="FrankRuehl"/>
          <w:sz w:val="20"/>
          <w:rtl/>
        </w:rPr>
        <w:br/>
      </w:r>
      <w:r w:rsidRPr="00143376">
        <w:rPr>
          <w:rFonts w:ascii="Times New Roman" w:hAnsi="Times New Roman" w:cs="FrankRuehl" w:hint="cs"/>
          <w:sz w:val="20"/>
          <w:rtl/>
        </w:rPr>
        <w:t xml:space="preserve">מ-2012 נקבע כי התאטרון ידווח לוועדת המעקב, באופן קבוע ובמועדים שנקבעו, על התקדמות ביצוע ההסכם ועל מצבו הכספי והמינהלי - באמצעות כמה דוחות ביצוע שיוחדו לשם כך: דוח נתוני ביצוע מול תקציב; דוח עלות שכר עבודה לפי מקצועות, תפקידים </w:t>
      </w:r>
      <w:r w:rsidRPr="00143376">
        <w:rPr>
          <w:rFonts w:ascii="Times New Roman" w:hAnsi="Times New Roman" w:cs="FrankRuehl" w:hint="cs"/>
          <w:sz w:val="20"/>
          <w:rtl/>
        </w:rPr>
        <w:t>וסקטורים; דוח תזרים מזומנים (תקבולים ותשלומים); דוח תקורה (דוח רווח והפסד לפי הפקות); דוח בדבר התחייבויות תלויות; דוחות כספיים מבוקרים של השנה הקודמת שיועברו עד 30 ביוני בכל שנה ועוד (להלן</w:t>
      </w:r>
      <w:r w:rsidRPr="00143376">
        <w:rPr>
          <w:rFonts w:ascii="Times New Roman" w:hAnsi="Times New Roman" w:cs="FrankRuehl"/>
          <w:sz w:val="20"/>
          <w:rtl/>
        </w:rPr>
        <w:t xml:space="preserve"> - דוחות </w:t>
      </w:r>
      <w:r w:rsidRPr="00143376">
        <w:rPr>
          <w:rFonts w:ascii="Times New Roman" w:hAnsi="Times New Roman" w:cs="FrankRuehl" w:hint="cs"/>
          <w:sz w:val="20"/>
          <w:rtl/>
        </w:rPr>
        <w:t>ה</w:t>
      </w:r>
      <w:r w:rsidRPr="00143376">
        <w:rPr>
          <w:rFonts w:ascii="Times New Roman" w:hAnsi="Times New Roman" w:cs="FrankRuehl"/>
          <w:sz w:val="20"/>
          <w:rtl/>
        </w:rPr>
        <w:t>ביצוע</w:t>
      </w:r>
      <w:r w:rsidRPr="00143376">
        <w:rPr>
          <w:rFonts w:ascii="Times New Roman" w:hAnsi="Times New Roman" w:cs="FrankRuehl" w:hint="cs"/>
          <w:sz w:val="20"/>
          <w:rtl/>
        </w:rPr>
        <w:t>). יצוין כי על פי הסכם ההבראה על החשב המלווה להעביר לוועדת המעקב רשימה של דוחות תקופתיים</w:t>
      </w:r>
      <w:r>
        <w:rPr>
          <w:rStyle w:val="FootnoteReference0"/>
          <w:rFonts w:ascii="Times New Roman" w:hAnsi="Times New Roman" w:cs="FrankRuehl"/>
          <w:sz w:val="20"/>
          <w:rtl/>
        </w:rPr>
        <w:footnoteReference w:id="24"/>
      </w:r>
      <w:r w:rsidRPr="00143376">
        <w:rPr>
          <w:rFonts w:ascii="Times New Roman" w:hAnsi="Times New Roman" w:cs="FrankRuehl" w:hint="cs"/>
          <w:sz w:val="20"/>
          <w:rtl/>
        </w:rPr>
        <w:t xml:space="preserve">. </w:t>
      </w:r>
    </w:p>
    <w:p w:rsidR="00AA639B" w:rsidRPr="00143376" w:rsidP="00C46652">
      <w:pPr>
        <w:pStyle w:val="ListParagraph"/>
        <w:spacing w:after="120" w:line="230" w:lineRule="exact"/>
        <w:ind w:left="340"/>
        <w:contextualSpacing w:val="0"/>
        <w:jc w:val="both"/>
        <w:rPr>
          <w:rFonts w:ascii="Times New Roman" w:hAnsi="Times New Roman" w:cs="FrankRuehl"/>
          <w:sz w:val="20"/>
          <w:rtl/>
        </w:rPr>
      </w:pPr>
      <w:r w:rsidRPr="00143376">
        <w:rPr>
          <w:rFonts w:ascii="Times New Roman" w:hAnsi="Times New Roman" w:cs="FrankRuehl" w:hint="cs"/>
          <w:sz w:val="20"/>
          <w:rtl/>
        </w:rPr>
        <w:t xml:space="preserve">בישיבות ועדת המעקב בשנים 2014-2013, העלו הוועדה ונציגי משרד התרבות פעם אחר פעם את הטענה שהתאטרון לא מעביר להם את הדוחות המתחייבים על פי ההסכם ובמועדים שנקבעו לכך, וכי העדר הדוחות מונע מהם לקבל תמונת מצב </w:t>
      </w:r>
      <w:r w:rsidR="00C46652">
        <w:rPr>
          <w:rFonts w:ascii="Times New Roman" w:hAnsi="Times New Roman" w:cs="FrankRuehl" w:hint="cs"/>
          <w:sz w:val="20"/>
          <w:rtl/>
        </w:rPr>
        <w:t xml:space="preserve">אמיתית </w:t>
      </w:r>
      <w:r w:rsidRPr="00143376">
        <w:rPr>
          <w:rFonts w:ascii="Times New Roman" w:hAnsi="Times New Roman" w:cs="FrankRuehl" w:hint="cs"/>
          <w:sz w:val="20"/>
          <w:rtl/>
        </w:rPr>
        <w:t>על מצב התאטרון ושבמצב כזה אי</w:t>
      </w:r>
      <w:r w:rsidRPr="00143376">
        <w:rPr>
          <w:rFonts w:ascii="Times New Roman" w:hAnsi="Times New Roman" w:cs="FrankRuehl"/>
          <w:sz w:val="20"/>
          <w:rtl/>
        </w:rPr>
        <w:t xml:space="preserve"> </w:t>
      </w:r>
      <w:r w:rsidRPr="00143376">
        <w:rPr>
          <w:rFonts w:ascii="Times New Roman" w:hAnsi="Times New Roman" w:cs="FrankRuehl" w:hint="cs"/>
          <w:sz w:val="20"/>
          <w:rtl/>
        </w:rPr>
        <w:t>אפשר לבצע מעקב אחר יישום תכנית ההבראה. כן נמצא כי באותן ישיבות חזרה ודרשה ועדת המעקב מהתאטרון לספק לה דוחות ביצוע במועדים שנקבעו, מתוקף הסכם ההבראה, ואף</w:t>
      </w:r>
      <w:r w:rsidRPr="00143376">
        <w:rPr>
          <w:rFonts w:ascii="Times New Roman" w:hAnsi="Times New Roman" w:cs="FrankRuehl"/>
          <w:sz w:val="20"/>
          <w:rtl/>
        </w:rPr>
        <w:t xml:space="preserve"> </w:t>
      </w:r>
      <w:r w:rsidRPr="00143376">
        <w:rPr>
          <w:rFonts w:ascii="Times New Roman" w:hAnsi="Times New Roman" w:cs="FrankRuehl" w:hint="cs"/>
          <w:sz w:val="20"/>
          <w:rtl/>
        </w:rPr>
        <w:t>התנתה</w:t>
      </w:r>
      <w:r w:rsidRPr="00143376">
        <w:rPr>
          <w:rFonts w:ascii="Times New Roman" w:hAnsi="Times New Roman" w:cs="FrankRuehl"/>
          <w:sz w:val="20"/>
          <w:rtl/>
        </w:rPr>
        <w:t xml:space="preserve"> </w:t>
      </w:r>
      <w:r w:rsidRPr="00143376">
        <w:rPr>
          <w:rFonts w:ascii="Times New Roman" w:hAnsi="Times New Roman" w:cs="FrankRuehl" w:hint="cs"/>
          <w:sz w:val="20"/>
          <w:rtl/>
        </w:rPr>
        <w:t>את</w:t>
      </w:r>
      <w:r w:rsidRPr="00143376">
        <w:rPr>
          <w:rFonts w:ascii="Times New Roman" w:hAnsi="Times New Roman" w:cs="FrankRuehl"/>
          <w:sz w:val="20"/>
          <w:rtl/>
        </w:rPr>
        <w:t xml:space="preserve"> הסכמתה </w:t>
      </w:r>
      <w:r w:rsidRPr="00143376">
        <w:rPr>
          <w:rFonts w:ascii="Times New Roman" w:hAnsi="Times New Roman" w:cs="FrankRuehl" w:hint="cs"/>
          <w:sz w:val="20"/>
          <w:rtl/>
        </w:rPr>
        <w:t>לדרישותיו</w:t>
      </w:r>
      <w:r w:rsidRPr="00143376">
        <w:rPr>
          <w:rFonts w:ascii="Times New Roman" w:hAnsi="Times New Roman" w:cs="FrankRuehl"/>
          <w:sz w:val="20"/>
          <w:rtl/>
        </w:rPr>
        <w:t xml:space="preserve"> בהעברת </w:t>
      </w:r>
      <w:r w:rsidRPr="00143376">
        <w:rPr>
          <w:rFonts w:ascii="Times New Roman" w:hAnsi="Times New Roman" w:cs="FrankRuehl" w:hint="cs"/>
          <w:sz w:val="20"/>
          <w:rtl/>
        </w:rPr>
        <w:t>ה</w:t>
      </w:r>
      <w:r w:rsidRPr="00143376">
        <w:rPr>
          <w:rFonts w:ascii="Times New Roman" w:hAnsi="Times New Roman" w:cs="FrankRuehl"/>
          <w:sz w:val="20"/>
          <w:rtl/>
        </w:rPr>
        <w:t>דוחות כמתחייב.</w:t>
      </w:r>
      <w:r w:rsidRPr="00143376">
        <w:rPr>
          <w:rFonts w:ascii="Times New Roman" w:hAnsi="Times New Roman" w:cs="FrankRuehl" w:hint="cs"/>
          <w:sz w:val="20"/>
          <w:rtl/>
        </w:rPr>
        <w:t xml:space="preserve"> כמו כן ציינה ועדת המעקב בישיבותיה פעם אחר פעם את העובדה שהתאטרון מפר הפרה יסודית את תנאי ההסכם</w:t>
      </w:r>
      <w:r>
        <w:rPr>
          <w:rStyle w:val="FootnoteReference0"/>
          <w:rFonts w:ascii="Times New Roman" w:hAnsi="Times New Roman" w:cs="FrankRuehl"/>
          <w:sz w:val="20"/>
          <w:rtl/>
        </w:rPr>
        <w:footnoteReference w:id="25"/>
      </w:r>
      <w:r w:rsidRPr="00143376">
        <w:rPr>
          <w:rFonts w:ascii="Times New Roman" w:hAnsi="Times New Roman" w:cs="FrankRuehl" w:hint="cs"/>
          <w:sz w:val="20"/>
          <w:rtl/>
        </w:rPr>
        <w:t>. הצעדים שנקבעו בהסכם להפרות כאלה הם ביטול ההסכם, דרישה להחזר התמיכה שניתנה לתאטרון ועוד</w:t>
      </w:r>
      <w:r w:rsidRPr="00143376">
        <w:rPr>
          <w:rFonts w:ascii="Times New Roman" w:hAnsi="Times New Roman" w:cs="FrankRuehl"/>
          <w:sz w:val="20"/>
          <w:rtl/>
        </w:rPr>
        <w:t>.</w:t>
      </w:r>
      <w:r w:rsidRPr="00143376">
        <w:rPr>
          <w:rFonts w:ascii="Times New Roman" w:hAnsi="Times New Roman" w:cs="FrankRuehl" w:hint="cs"/>
          <w:sz w:val="20"/>
          <w:rtl/>
        </w:rPr>
        <w:t xml:space="preserve"> להלן פירוט: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מדוחות שהגיש החשב המלווה לוועדת המעקב, וכן מדוחות צוות הביקורת שהקימה ועדת המעקב לבחינה, ליווי ויישום תכנית ההבראה ועמידת התאטרון בהסכמים השונים עם הממשלה (להלן - צוות הביקורת) שהוגשו מעת לעת לקראת הדיונים, עולה כי התאטרון לא העביר את דוחות הביצוע בלוחות הזמנים שנקבעו, בניגוד להתחייבותו בהסכם ההבראה.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מטבלת השוואה שהכין צוות הביקורת בנובמבר 2013 לבחינת עמידת הבימה בהסכם ההבראה, עולה כי התאטרון לא עמד בתנאי ההסכם בסעיפים מסוימים המהווים הפרה יסודית: הסדרים לקבלת הלוואות מבנקים, הפסקת העסקת עובדים, הקטנת עלויות בגין העסקת עובדים; ובנושאים נוספים, כגון אי-עמידה בהסדר החוב מול המדינה ואי-העברת דיווחים</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נתוני</w:t>
      </w:r>
      <w:r w:rsidRPr="00143376">
        <w:rPr>
          <w:rFonts w:cs="FrankRuehl"/>
          <w:sz w:val="20"/>
          <w:szCs w:val="22"/>
          <w:rtl/>
        </w:rPr>
        <w:t xml:space="preserve"> תקציב ותקבולים ותשלומים </w:t>
      </w:r>
      <w:r w:rsidRPr="00143376">
        <w:rPr>
          <w:rFonts w:cs="FrankRuehl" w:hint="cs"/>
          <w:sz w:val="20"/>
          <w:szCs w:val="22"/>
          <w:rtl/>
        </w:rPr>
        <w:t xml:space="preserve">למשרד התרבות ולוועדת המעקב. </w:t>
      </w:r>
    </w:p>
    <w:p w:rsidR="00AA639B" w:rsidRPr="00143376" w:rsidP="00693521">
      <w:pPr>
        <w:spacing w:after="240" w:line="230" w:lineRule="exact"/>
        <w:ind w:left="340"/>
        <w:jc w:val="both"/>
        <w:rPr>
          <w:rFonts w:cs="FrankRuehl"/>
          <w:sz w:val="20"/>
          <w:szCs w:val="22"/>
          <w:rtl/>
        </w:rPr>
      </w:pPr>
      <w:r w:rsidRPr="00143376">
        <w:rPr>
          <w:rFonts w:cs="FrankRuehl" w:hint="cs"/>
          <w:sz w:val="20"/>
          <w:szCs w:val="22"/>
          <w:rtl/>
        </w:rPr>
        <w:t>בטבלת השוואה נוספת שערך</w:t>
      </w:r>
      <w:r w:rsidRPr="00143376">
        <w:rPr>
          <w:rFonts w:cs="FrankRuehl"/>
          <w:sz w:val="20"/>
          <w:szCs w:val="22"/>
          <w:rtl/>
        </w:rPr>
        <w:t xml:space="preserve"> </w:t>
      </w:r>
      <w:r w:rsidRPr="00143376">
        <w:rPr>
          <w:rFonts w:cs="FrankRuehl" w:hint="cs"/>
          <w:sz w:val="20"/>
          <w:szCs w:val="22"/>
          <w:rtl/>
        </w:rPr>
        <w:t xml:space="preserve">צוות הביקורת בספטמבר 2014, שוב צוין שהבימה לא עומדת בסעיפים שאי-ביצועם מהווה הפרה יסודית של הסכם ההבראה. בין השאר הוזכרו חריגה ממסגרת החוב המאושר, אי-לקיחת הלוואה לטווח ארוך לכיסוי החוב, עיכוב בתשלומים לעובדים שעבודתם הופסקה, ואי-העברת חלק מדוחות הביצוע למשרדי התרבות והאוצר. </w:t>
      </w:r>
    </w:p>
    <w:p w:rsidR="00AA639B" w:rsidRPr="00143376" w:rsidP="00693521">
      <w:pPr>
        <w:pStyle w:val="RESHET"/>
        <w:keepLines/>
        <w:ind w:left="567"/>
        <w:rPr>
          <w:rtl/>
        </w:rPr>
      </w:pPr>
      <w:r w:rsidRPr="00693521">
        <w:rPr>
          <w:rFonts w:hint="cs"/>
          <w:rtl/>
        </w:rPr>
        <w:t>מהאמור</w:t>
      </w:r>
      <w:r w:rsidRPr="00693521">
        <w:rPr>
          <w:rtl/>
        </w:rPr>
        <w:t xml:space="preserve"> </w:t>
      </w:r>
      <w:r w:rsidRPr="00693521">
        <w:rPr>
          <w:rFonts w:hint="cs"/>
          <w:rtl/>
        </w:rPr>
        <w:t>לעיל</w:t>
      </w:r>
      <w:r w:rsidRPr="00693521">
        <w:rPr>
          <w:rtl/>
        </w:rPr>
        <w:t xml:space="preserve"> </w:t>
      </w:r>
      <w:r w:rsidRPr="00693521">
        <w:rPr>
          <w:rFonts w:hint="cs"/>
          <w:rtl/>
        </w:rPr>
        <w:t>עולה</w:t>
      </w:r>
      <w:r w:rsidRPr="00693521">
        <w:rPr>
          <w:rtl/>
        </w:rPr>
        <w:t xml:space="preserve"> </w:t>
      </w:r>
      <w:r w:rsidRPr="00693521">
        <w:rPr>
          <w:rFonts w:hint="cs"/>
          <w:rtl/>
        </w:rPr>
        <w:t>כי</w:t>
      </w:r>
      <w:r w:rsidRPr="00693521">
        <w:rPr>
          <w:rtl/>
        </w:rPr>
        <w:t xml:space="preserve"> </w:t>
      </w:r>
      <w:r w:rsidRPr="00693521">
        <w:rPr>
          <w:rFonts w:hint="cs"/>
          <w:rtl/>
        </w:rPr>
        <w:t>הבימה</w:t>
      </w:r>
      <w:r w:rsidRPr="00693521">
        <w:rPr>
          <w:rtl/>
        </w:rPr>
        <w:t xml:space="preserve"> </w:t>
      </w:r>
      <w:r w:rsidRPr="00693521">
        <w:rPr>
          <w:rFonts w:hint="cs"/>
          <w:rtl/>
        </w:rPr>
        <w:t>לא</w:t>
      </w:r>
      <w:r w:rsidRPr="00693521">
        <w:rPr>
          <w:rtl/>
        </w:rPr>
        <w:t xml:space="preserve"> </w:t>
      </w:r>
      <w:r w:rsidRPr="00693521">
        <w:rPr>
          <w:rFonts w:hint="cs"/>
          <w:rtl/>
        </w:rPr>
        <w:t>עמדה</w:t>
      </w:r>
      <w:r w:rsidRPr="00693521">
        <w:rPr>
          <w:rtl/>
        </w:rPr>
        <w:t xml:space="preserve"> </w:t>
      </w:r>
      <w:r w:rsidRPr="00693521">
        <w:rPr>
          <w:rFonts w:hint="cs"/>
          <w:rtl/>
        </w:rPr>
        <w:t>במחויבותה</w:t>
      </w:r>
      <w:r w:rsidRPr="00693521">
        <w:rPr>
          <w:rtl/>
        </w:rPr>
        <w:t xml:space="preserve"> </w:t>
      </w:r>
      <w:r w:rsidRPr="00693521">
        <w:rPr>
          <w:rFonts w:hint="cs"/>
          <w:rtl/>
        </w:rPr>
        <w:t>על</w:t>
      </w:r>
      <w:r w:rsidRPr="00693521">
        <w:rPr>
          <w:rtl/>
        </w:rPr>
        <w:t xml:space="preserve"> </w:t>
      </w:r>
      <w:r w:rsidRPr="00693521">
        <w:rPr>
          <w:rFonts w:hint="cs"/>
          <w:rtl/>
        </w:rPr>
        <w:t>פי</w:t>
      </w:r>
      <w:r w:rsidRPr="00693521">
        <w:rPr>
          <w:rtl/>
        </w:rPr>
        <w:t xml:space="preserve"> </w:t>
      </w:r>
      <w:r w:rsidRPr="00693521">
        <w:rPr>
          <w:rFonts w:hint="cs"/>
          <w:rtl/>
        </w:rPr>
        <w:t>ההסכם</w:t>
      </w:r>
      <w:r w:rsidRPr="00693521">
        <w:rPr>
          <w:rtl/>
        </w:rPr>
        <w:t xml:space="preserve"> </w:t>
      </w:r>
      <w:r w:rsidRPr="00693521">
        <w:rPr>
          <w:rFonts w:hint="cs"/>
          <w:rtl/>
        </w:rPr>
        <w:t>להעביר</w:t>
      </w:r>
      <w:r w:rsidRPr="00693521">
        <w:rPr>
          <w:rtl/>
        </w:rPr>
        <w:t xml:space="preserve">, </w:t>
      </w:r>
      <w:r w:rsidRPr="00693521">
        <w:rPr>
          <w:rFonts w:hint="cs"/>
          <w:rtl/>
        </w:rPr>
        <w:t>במועדים</w:t>
      </w:r>
      <w:r w:rsidRPr="00693521">
        <w:rPr>
          <w:rtl/>
        </w:rPr>
        <w:t xml:space="preserve"> </w:t>
      </w:r>
      <w:r w:rsidRPr="00693521">
        <w:rPr>
          <w:rFonts w:hint="cs"/>
          <w:rtl/>
        </w:rPr>
        <w:t>שנקבעו</w:t>
      </w:r>
      <w:r w:rsidRPr="00693521">
        <w:rPr>
          <w:rtl/>
        </w:rPr>
        <w:t xml:space="preserve"> </w:t>
      </w:r>
      <w:r w:rsidRPr="00693521">
        <w:rPr>
          <w:rFonts w:hint="cs"/>
          <w:rtl/>
        </w:rPr>
        <w:t>בהסכם</w:t>
      </w:r>
      <w:r w:rsidRPr="00693521">
        <w:rPr>
          <w:rtl/>
        </w:rPr>
        <w:t xml:space="preserve">, </w:t>
      </w:r>
      <w:r w:rsidRPr="00693521">
        <w:rPr>
          <w:rFonts w:hint="cs"/>
          <w:rtl/>
        </w:rPr>
        <w:t>דוחות</w:t>
      </w:r>
      <w:r w:rsidRPr="00693521">
        <w:rPr>
          <w:rtl/>
        </w:rPr>
        <w:t xml:space="preserve"> </w:t>
      </w:r>
      <w:r w:rsidRPr="00693521">
        <w:rPr>
          <w:rFonts w:hint="cs"/>
          <w:rtl/>
        </w:rPr>
        <w:t>ביצוע</w:t>
      </w:r>
      <w:r w:rsidRPr="00693521">
        <w:rPr>
          <w:rtl/>
        </w:rPr>
        <w:t xml:space="preserve"> </w:t>
      </w:r>
      <w:r w:rsidRPr="00693521">
        <w:rPr>
          <w:rFonts w:hint="cs"/>
          <w:rtl/>
        </w:rPr>
        <w:t>אשר</w:t>
      </w:r>
      <w:r w:rsidRPr="00693521">
        <w:rPr>
          <w:rtl/>
        </w:rPr>
        <w:t xml:space="preserve"> </w:t>
      </w:r>
      <w:r w:rsidRPr="00693521">
        <w:rPr>
          <w:rFonts w:hint="cs"/>
          <w:rtl/>
        </w:rPr>
        <w:t>יעידו</w:t>
      </w:r>
      <w:r w:rsidRPr="00693521">
        <w:rPr>
          <w:rtl/>
        </w:rPr>
        <w:t xml:space="preserve"> </w:t>
      </w:r>
      <w:r w:rsidRPr="00693521">
        <w:rPr>
          <w:rFonts w:hint="cs"/>
          <w:rtl/>
        </w:rPr>
        <w:t>על</w:t>
      </w:r>
      <w:r w:rsidRPr="00693521">
        <w:rPr>
          <w:rtl/>
        </w:rPr>
        <w:t xml:space="preserve"> </w:t>
      </w:r>
      <w:r w:rsidRPr="00693521">
        <w:rPr>
          <w:rFonts w:hint="cs"/>
          <w:rtl/>
        </w:rPr>
        <w:t>עמידתו</w:t>
      </w:r>
      <w:r w:rsidRPr="00693521">
        <w:rPr>
          <w:rtl/>
        </w:rPr>
        <w:t xml:space="preserve"> </w:t>
      </w:r>
      <w:r w:rsidRPr="00693521">
        <w:rPr>
          <w:rFonts w:hint="cs"/>
          <w:rtl/>
        </w:rPr>
        <w:t>בתנאי</w:t>
      </w:r>
      <w:r w:rsidRPr="00693521">
        <w:rPr>
          <w:rtl/>
        </w:rPr>
        <w:t xml:space="preserve"> </w:t>
      </w:r>
      <w:r w:rsidRPr="00693521">
        <w:rPr>
          <w:rFonts w:hint="cs"/>
          <w:rtl/>
        </w:rPr>
        <w:t>הסכם</w:t>
      </w:r>
      <w:r w:rsidRPr="00693521">
        <w:rPr>
          <w:rtl/>
        </w:rPr>
        <w:t xml:space="preserve"> </w:t>
      </w:r>
      <w:r w:rsidRPr="00693521">
        <w:rPr>
          <w:rFonts w:hint="cs"/>
          <w:rtl/>
        </w:rPr>
        <w:t>ההבראה</w:t>
      </w:r>
      <w:r w:rsidRPr="00693521">
        <w:rPr>
          <w:rtl/>
        </w:rPr>
        <w:t xml:space="preserve"> </w:t>
      </w:r>
      <w:r w:rsidRPr="00693521">
        <w:rPr>
          <w:rFonts w:hint="cs"/>
          <w:rtl/>
        </w:rPr>
        <w:t>ועל</w:t>
      </w:r>
      <w:r w:rsidRPr="00693521">
        <w:rPr>
          <w:rtl/>
        </w:rPr>
        <w:t xml:space="preserve"> </w:t>
      </w:r>
      <w:r w:rsidRPr="00693521">
        <w:rPr>
          <w:rFonts w:hint="cs"/>
          <w:rtl/>
        </w:rPr>
        <w:t>מצבו</w:t>
      </w:r>
      <w:r w:rsidRPr="00693521">
        <w:rPr>
          <w:rtl/>
        </w:rPr>
        <w:t xml:space="preserve"> </w:t>
      </w:r>
      <w:r w:rsidRPr="00693521">
        <w:rPr>
          <w:rFonts w:hint="cs"/>
          <w:rtl/>
        </w:rPr>
        <w:t>הכספי</w:t>
      </w:r>
      <w:r w:rsidRPr="00693521">
        <w:rPr>
          <w:rtl/>
        </w:rPr>
        <w:t xml:space="preserve">. </w:t>
      </w:r>
      <w:r w:rsidRPr="00693521">
        <w:rPr>
          <w:rFonts w:hint="cs"/>
          <w:rtl/>
        </w:rPr>
        <w:t>זאת אף על פי שחברי</w:t>
      </w:r>
      <w:r w:rsidRPr="00693521">
        <w:rPr>
          <w:rtl/>
        </w:rPr>
        <w:t xml:space="preserve"> </w:t>
      </w:r>
      <w:r w:rsidRPr="00693521">
        <w:rPr>
          <w:rFonts w:hint="cs"/>
          <w:rtl/>
        </w:rPr>
        <w:t>ועדת המעקב</w:t>
      </w:r>
      <w:r w:rsidRPr="00693521">
        <w:rPr>
          <w:rtl/>
        </w:rPr>
        <w:t xml:space="preserve"> </w:t>
      </w:r>
      <w:r w:rsidRPr="00693521">
        <w:rPr>
          <w:rFonts w:hint="cs"/>
          <w:rtl/>
        </w:rPr>
        <w:t>שבו</w:t>
      </w:r>
      <w:r w:rsidRPr="00693521">
        <w:rPr>
          <w:rtl/>
        </w:rPr>
        <w:t xml:space="preserve"> </w:t>
      </w:r>
      <w:r w:rsidRPr="00693521">
        <w:rPr>
          <w:rFonts w:hint="cs"/>
          <w:rtl/>
        </w:rPr>
        <w:t>ודרשו</w:t>
      </w:r>
      <w:r w:rsidRPr="00693521">
        <w:rPr>
          <w:rtl/>
        </w:rPr>
        <w:t xml:space="preserve"> </w:t>
      </w:r>
      <w:r w:rsidRPr="00693521">
        <w:rPr>
          <w:rFonts w:hint="cs"/>
          <w:rtl/>
        </w:rPr>
        <w:t>ממנה לקבל</w:t>
      </w:r>
      <w:r w:rsidRPr="00693521">
        <w:rPr>
          <w:rtl/>
        </w:rPr>
        <w:t xml:space="preserve"> </w:t>
      </w:r>
      <w:r w:rsidRPr="00693521">
        <w:rPr>
          <w:rFonts w:hint="cs"/>
          <w:rtl/>
        </w:rPr>
        <w:t>את הדיווחים</w:t>
      </w:r>
      <w:r w:rsidRPr="00693521">
        <w:rPr>
          <w:rtl/>
        </w:rPr>
        <w:t xml:space="preserve"> </w:t>
      </w:r>
      <w:r w:rsidRPr="00693521">
        <w:rPr>
          <w:rFonts w:hint="cs"/>
          <w:rtl/>
        </w:rPr>
        <w:t>בהתאם</w:t>
      </w:r>
      <w:r w:rsidRPr="00693521">
        <w:rPr>
          <w:rtl/>
        </w:rPr>
        <w:t xml:space="preserve"> </w:t>
      </w:r>
      <w:r w:rsidRPr="00693521">
        <w:rPr>
          <w:rFonts w:hint="cs"/>
          <w:rtl/>
        </w:rPr>
        <w:t>להסכם</w:t>
      </w:r>
      <w:r w:rsidRPr="00693521">
        <w:rPr>
          <w:rtl/>
        </w:rPr>
        <w:t xml:space="preserve"> </w:t>
      </w:r>
      <w:r w:rsidRPr="00693521">
        <w:rPr>
          <w:rFonts w:hint="cs"/>
          <w:rtl/>
        </w:rPr>
        <w:t>ואף</w:t>
      </w:r>
      <w:r w:rsidRPr="00693521">
        <w:rPr>
          <w:rtl/>
        </w:rPr>
        <w:t xml:space="preserve"> </w:t>
      </w:r>
      <w:r w:rsidRPr="00693521">
        <w:rPr>
          <w:rFonts w:hint="cs"/>
          <w:rtl/>
        </w:rPr>
        <w:t>התנו</w:t>
      </w:r>
      <w:r w:rsidRPr="00693521">
        <w:rPr>
          <w:rtl/>
        </w:rPr>
        <w:t xml:space="preserve"> </w:t>
      </w:r>
      <w:r w:rsidRPr="00693521">
        <w:rPr>
          <w:rFonts w:hint="cs"/>
          <w:rtl/>
        </w:rPr>
        <w:t>מתן</w:t>
      </w:r>
      <w:r w:rsidRPr="00693521">
        <w:rPr>
          <w:rtl/>
        </w:rPr>
        <w:t xml:space="preserve"> </w:t>
      </w:r>
      <w:r w:rsidRPr="00693521">
        <w:rPr>
          <w:rFonts w:hint="cs"/>
          <w:rtl/>
        </w:rPr>
        <w:t>הטבות</w:t>
      </w:r>
      <w:r w:rsidRPr="00693521">
        <w:rPr>
          <w:rtl/>
        </w:rPr>
        <w:t xml:space="preserve"> </w:t>
      </w:r>
      <w:r w:rsidRPr="00693521">
        <w:rPr>
          <w:rFonts w:hint="cs"/>
          <w:rtl/>
        </w:rPr>
        <w:t>מטעם</w:t>
      </w:r>
      <w:r w:rsidRPr="00693521">
        <w:rPr>
          <w:rtl/>
        </w:rPr>
        <w:t xml:space="preserve"> </w:t>
      </w:r>
      <w:r w:rsidRPr="00693521">
        <w:rPr>
          <w:rFonts w:hint="cs"/>
          <w:rtl/>
        </w:rPr>
        <w:t>המדינה</w:t>
      </w:r>
      <w:r w:rsidRPr="00693521">
        <w:rPr>
          <w:rtl/>
        </w:rPr>
        <w:t xml:space="preserve"> </w:t>
      </w:r>
      <w:r w:rsidRPr="00693521">
        <w:rPr>
          <w:rFonts w:hint="cs"/>
          <w:rtl/>
        </w:rPr>
        <w:t>בהגשתם</w:t>
      </w:r>
      <w:r w:rsidRPr="00693521">
        <w:rPr>
          <w:rtl/>
        </w:rPr>
        <w:t xml:space="preserve">. </w:t>
      </w:r>
      <w:r w:rsidRPr="00693521">
        <w:rPr>
          <w:rFonts w:hint="cs"/>
          <w:rtl/>
        </w:rPr>
        <w:t>ואולם, חרף העובדה שהיעדר הדיווחים מנע מהם את היכולת לגבש תמונה אמתית על מצב התאטרון וחרף העובדה שאי-תיקון ההפרה לאחר שניתנה לכך ארכה מהווה הפרה יסודית של הסכם, לא נקטו משרדי האוצר והתרבות את הצעדים המפורטים בו למקרים כאלה.</w:t>
      </w:r>
      <w:r w:rsidRPr="00143376">
        <w:rPr>
          <w:rFonts w:hint="cs"/>
          <w:rtl/>
        </w:rPr>
        <w:t xml:space="preserve"> </w:t>
      </w:r>
    </w:p>
    <w:p w:rsidR="00AA639B" w:rsidRPr="00693521" w:rsidP="00693521">
      <w:pPr>
        <w:pStyle w:val="RESHET"/>
        <w:keepLines/>
        <w:ind w:left="567"/>
        <w:rPr>
          <w:rtl/>
        </w:rPr>
      </w:pPr>
      <w:r w:rsidRPr="00693521">
        <w:rPr>
          <w:rFonts w:hint="cs"/>
          <w:rtl/>
        </w:rPr>
        <w:t>משרד מבקר המדינה מעיר למנכ</w:t>
      </w:r>
      <w:r w:rsidRPr="00693521">
        <w:rPr>
          <w:rtl/>
        </w:rPr>
        <w:t xml:space="preserve">"לית </w:t>
      </w:r>
      <w:r w:rsidRPr="00693521">
        <w:rPr>
          <w:rFonts w:hint="cs"/>
          <w:rtl/>
        </w:rPr>
        <w:t>התאטרון</w:t>
      </w:r>
      <w:r w:rsidRPr="00693521">
        <w:rPr>
          <w:rtl/>
        </w:rPr>
        <w:t xml:space="preserve"> </w:t>
      </w:r>
      <w:r w:rsidRPr="00693521">
        <w:rPr>
          <w:rFonts w:hint="cs"/>
          <w:rtl/>
        </w:rPr>
        <w:t>ולחשב המלווה, כי אף על פי שבישיבות ועדת המעקב הועלתה פעם אחר פעם הטענה שהם אינם מעבירים במועד את דוחות</w:t>
      </w:r>
      <w:r w:rsidRPr="00693521">
        <w:rPr>
          <w:rtl/>
        </w:rPr>
        <w:t xml:space="preserve"> </w:t>
      </w:r>
      <w:r w:rsidRPr="00693521">
        <w:rPr>
          <w:rFonts w:hint="cs"/>
          <w:rtl/>
        </w:rPr>
        <w:t>הביצוע,</w:t>
      </w:r>
      <w:r w:rsidRPr="00693521">
        <w:rPr>
          <w:rtl/>
        </w:rPr>
        <w:t xml:space="preserve"> </w:t>
      </w:r>
      <w:r w:rsidRPr="00693521">
        <w:rPr>
          <w:rFonts w:hint="cs"/>
          <w:rtl/>
        </w:rPr>
        <w:t xml:space="preserve">הם לא העבירו אותם כנדרש. </w:t>
      </w:r>
    </w:p>
    <w:p w:rsidR="00AA639B" w:rsidRPr="00693521" w:rsidP="00693521">
      <w:pPr>
        <w:pStyle w:val="RESHET"/>
        <w:keepLines/>
        <w:ind w:left="567"/>
        <w:rPr>
          <w:rtl/>
        </w:rPr>
      </w:pPr>
      <w:r w:rsidRPr="00693521">
        <w:rPr>
          <w:rFonts w:hint="cs"/>
          <w:rtl/>
        </w:rPr>
        <w:t xml:space="preserve">משרד מבקר המדינה מעיר כי על פי הסכם ההבראה הנושא באחריותו, וכי נושא אי- העברת הדוחות ליצירת תמונת מצב מלאה, ככלי ניהולי וככלי לפיקוח ובקרה על ההסכם עלה כמעט בכל ישיבות ועדת המעקב ובמכתבים נוספים, לכן אי אפשר לקבל את תשובתו. </w:t>
      </w:r>
    </w:p>
    <w:p w:rsidR="00AA639B" w:rsidRPr="00143376" w:rsidP="00693521">
      <w:pPr>
        <w:spacing w:before="180" w:after="240" w:line="230" w:lineRule="exact"/>
        <w:ind w:left="340"/>
        <w:jc w:val="both"/>
        <w:rPr>
          <w:rFonts w:cs="FrankRuehl"/>
          <w:sz w:val="20"/>
          <w:szCs w:val="22"/>
          <w:rtl/>
        </w:rPr>
      </w:pPr>
      <w:r w:rsidRPr="00143376">
        <w:rPr>
          <w:rFonts w:cs="FrankRuehl" w:hint="cs"/>
          <w:sz w:val="20"/>
          <w:szCs w:val="22"/>
          <w:rtl/>
        </w:rPr>
        <w:t>משרד</w:t>
      </w:r>
      <w:r w:rsidRPr="00143376">
        <w:rPr>
          <w:rFonts w:cs="FrankRuehl"/>
          <w:sz w:val="20"/>
          <w:szCs w:val="22"/>
          <w:rtl/>
        </w:rPr>
        <w:t xml:space="preserve"> התרבות </w:t>
      </w:r>
      <w:r w:rsidRPr="00143376">
        <w:rPr>
          <w:rFonts w:cs="FrankRuehl" w:hint="cs"/>
          <w:sz w:val="20"/>
          <w:szCs w:val="22"/>
          <w:rtl/>
        </w:rPr>
        <w:t xml:space="preserve">בתשובתו מדצמבר 2015 </w:t>
      </w:r>
      <w:r w:rsidRPr="00143376">
        <w:rPr>
          <w:rFonts w:cs="FrankRuehl"/>
          <w:sz w:val="20"/>
          <w:szCs w:val="22"/>
          <w:rtl/>
        </w:rPr>
        <w:t xml:space="preserve">מסר </w:t>
      </w:r>
      <w:r w:rsidRPr="00143376">
        <w:rPr>
          <w:rFonts w:cs="FrankRuehl" w:hint="cs"/>
          <w:sz w:val="20"/>
          <w:szCs w:val="22"/>
          <w:rtl/>
        </w:rPr>
        <w:t>בתשובתו</w:t>
      </w:r>
      <w:r w:rsidRPr="00143376">
        <w:rPr>
          <w:rFonts w:cs="FrankRuehl"/>
          <w:sz w:val="20"/>
          <w:szCs w:val="22"/>
          <w:rtl/>
        </w:rPr>
        <w:t xml:space="preserve"> כי "המשרד יקפיד כי התיאטרון והחשב המלווה יעבירו את כל המסמכים הנדרשים לפי ההסכם...</w:t>
      </w:r>
      <w:r w:rsidRPr="00143376">
        <w:rPr>
          <w:rFonts w:cs="FrankRuehl" w:hint="cs"/>
          <w:sz w:val="20"/>
          <w:szCs w:val="22"/>
          <w:rtl/>
        </w:rPr>
        <w:t xml:space="preserve"> </w:t>
      </w:r>
      <w:r w:rsidRPr="00143376">
        <w:rPr>
          <w:rFonts w:cs="FrankRuehl"/>
          <w:sz w:val="20"/>
          <w:szCs w:val="22"/>
          <w:rtl/>
        </w:rPr>
        <w:t>לצורך קבלת החלטות בוועדת המעקב, לרבות כרטסת בקרה של הוצאות והכנסות לכל הפקה"</w:t>
      </w:r>
      <w:r w:rsidRPr="00143376">
        <w:rPr>
          <w:rFonts w:cs="FrankRuehl" w:hint="cs"/>
          <w:sz w:val="20"/>
          <w:szCs w:val="22"/>
          <w:rtl/>
        </w:rPr>
        <w:t>.</w:t>
      </w:r>
      <w:r w:rsidRPr="00143376">
        <w:rPr>
          <w:rFonts w:cs="FrankRuehl"/>
          <w:sz w:val="20"/>
          <w:szCs w:val="22"/>
          <w:rtl/>
        </w:rPr>
        <w:t xml:space="preserve"> </w:t>
      </w:r>
    </w:p>
    <w:p w:rsidR="00AA639B" w:rsidRPr="00693521" w:rsidP="00693521">
      <w:pPr>
        <w:pStyle w:val="RESHET"/>
        <w:keepLines/>
        <w:ind w:left="567"/>
        <w:rPr>
          <w:rtl/>
        </w:rPr>
      </w:pPr>
      <w:r w:rsidRPr="00693521">
        <w:rPr>
          <w:rFonts w:hint="cs"/>
          <w:rtl/>
        </w:rPr>
        <w:t>הביקורת העלתה כי בדוחות</w:t>
      </w:r>
      <w:r w:rsidRPr="00693521">
        <w:rPr>
          <w:rtl/>
        </w:rPr>
        <w:t xml:space="preserve"> </w:t>
      </w:r>
      <w:r w:rsidRPr="00693521">
        <w:rPr>
          <w:rFonts w:hint="cs"/>
          <w:rtl/>
        </w:rPr>
        <w:t xml:space="preserve">הביצוע וכן במכתבים שהעבירו מורשי החתימה - מנכ"לית התאטרון והחשב המלווה לוועדת המעקב, אין התייחסות לעובדה שהתאטרון לא מעביר לקופות הפנסיה, גמל והשתלמות וכן לרשויות המס ולביטוח הלאומי, לקופות פנסיה, גמל והשתלמות ולקופות העובדים תשלומים שניכה משכר העובדים ותשלומי מעביד (ראו פירוט בהמשך). זאת לבד מהדיווח הבודד ביולי 2013 על חובות לרשויות המס. </w:t>
      </w:r>
    </w:p>
    <w:p w:rsidR="00AA639B" w:rsidRPr="00693521" w:rsidP="00693521">
      <w:pPr>
        <w:pStyle w:val="RESHET"/>
        <w:keepLines/>
        <w:ind w:left="567"/>
        <w:rPr>
          <w:rtl/>
        </w:rPr>
      </w:pPr>
      <w:r w:rsidRPr="00693521">
        <w:rPr>
          <w:rFonts w:hint="cs"/>
          <w:rtl/>
        </w:rPr>
        <w:t>משרד מבקר המדינה מעיר למורשי החתימה - כי היה עליהם להציג לחברי ועדת המעקב את המצב הכספי לאשורו ובמלואו, ובאופן שיטתי, לרבות</w:t>
      </w:r>
      <w:r w:rsidRPr="00693521">
        <w:rPr>
          <w:rtl/>
        </w:rPr>
        <w:t xml:space="preserve"> </w:t>
      </w:r>
      <w:r w:rsidRPr="00693521">
        <w:rPr>
          <w:rFonts w:hint="cs"/>
          <w:rtl/>
        </w:rPr>
        <w:t>כל</w:t>
      </w:r>
      <w:r w:rsidRPr="00693521">
        <w:rPr>
          <w:rtl/>
        </w:rPr>
        <w:t xml:space="preserve"> </w:t>
      </w:r>
      <w:r w:rsidRPr="00693521">
        <w:rPr>
          <w:rFonts w:hint="cs"/>
          <w:rtl/>
        </w:rPr>
        <w:t>החובות</w:t>
      </w:r>
      <w:r w:rsidRPr="00693521">
        <w:rPr>
          <w:rtl/>
        </w:rPr>
        <w:t xml:space="preserve"> </w:t>
      </w:r>
      <w:r w:rsidRPr="00693521">
        <w:rPr>
          <w:rFonts w:hint="cs"/>
          <w:rtl/>
        </w:rPr>
        <w:t>לקופות העובדים, למס</w:t>
      </w:r>
      <w:r w:rsidRPr="00693521">
        <w:rPr>
          <w:rtl/>
        </w:rPr>
        <w:t xml:space="preserve"> </w:t>
      </w:r>
      <w:r w:rsidRPr="00693521">
        <w:rPr>
          <w:rFonts w:hint="cs"/>
          <w:rtl/>
        </w:rPr>
        <w:t>הכנסה</w:t>
      </w:r>
      <w:r w:rsidRPr="00693521">
        <w:rPr>
          <w:rtl/>
        </w:rPr>
        <w:t xml:space="preserve"> </w:t>
      </w:r>
      <w:r w:rsidRPr="00693521">
        <w:rPr>
          <w:rFonts w:hint="cs"/>
          <w:rtl/>
        </w:rPr>
        <w:t>ולביטוח</w:t>
      </w:r>
      <w:r w:rsidRPr="00693521">
        <w:rPr>
          <w:rtl/>
        </w:rPr>
        <w:t xml:space="preserve"> </w:t>
      </w:r>
      <w:r w:rsidRPr="00693521">
        <w:rPr>
          <w:rFonts w:hint="cs"/>
          <w:rtl/>
        </w:rPr>
        <w:t>לאומי</w:t>
      </w:r>
      <w:r w:rsidRPr="00693521">
        <w:rPr>
          <w:rtl/>
        </w:rPr>
        <w:t>,</w:t>
      </w:r>
      <w:r w:rsidRPr="00693521">
        <w:rPr>
          <w:rFonts w:hint="cs"/>
          <w:rtl/>
        </w:rPr>
        <w:t xml:space="preserve"> בהתאם לסמכויותיהם ותפקידיהם על פי הסכם ההבראה. התנהלותם של מורשי החתימה אינה תקינה לנוכח כללי מינהל תקין.</w:t>
      </w:r>
    </w:p>
    <w:p w:rsidR="00AA639B" w:rsidRPr="00143376" w:rsidP="00804AEF">
      <w:pPr>
        <w:spacing w:after="120" w:line="230" w:lineRule="exact"/>
        <w:jc w:val="both"/>
        <w:rPr>
          <w:rFonts w:cs="FrankRuehl"/>
          <w:sz w:val="20"/>
          <w:szCs w:val="22"/>
          <w:rtl/>
        </w:rPr>
      </w:pPr>
    </w:p>
    <w:p w:rsidR="00AA639B" w:rsidRPr="001152A1" w:rsidP="00C46652">
      <w:pPr>
        <w:pStyle w:val="KOT4"/>
        <w:rPr>
          <w:rtl/>
        </w:rPr>
      </w:pPr>
      <w:bookmarkStart w:id="75" w:name="_Toc434498740"/>
      <w:bookmarkStart w:id="76" w:name="_Toc434507925"/>
      <w:bookmarkStart w:id="77" w:name="_Toc442956566"/>
      <w:bookmarkStart w:id="78" w:name="_Toc443238408"/>
      <w:r w:rsidRPr="00C46652">
        <w:rPr>
          <w:rFonts w:hint="cs"/>
          <w:rtl/>
        </w:rPr>
        <w:t>התחייבויות</w:t>
      </w:r>
      <w:r w:rsidRPr="00C46652">
        <w:rPr>
          <w:rtl/>
        </w:rPr>
        <w:t xml:space="preserve"> הממשלה </w:t>
      </w:r>
      <w:r w:rsidRPr="00C46652">
        <w:rPr>
          <w:rFonts w:hint="cs"/>
          <w:rtl/>
        </w:rPr>
        <w:t>על</w:t>
      </w:r>
      <w:r w:rsidRPr="00C46652">
        <w:rPr>
          <w:rtl/>
        </w:rPr>
        <w:t xml:space="preserve"> פי הסכם </w:t>
      </w:r>
      <w:r w:rsidRPr="00C46652">
        <w:rPr>
          <w:rFonts w:hint="cs"/>
          <w:rtl/>
        </w:rPr>
        <w:t>ההבראה</w:t>
      </w:r>
      <w:r w:rsidRPr="00C46652">
        <w:rPr>
          <w:rtl/>
        </w:rPr>
        <w:t xml:space="preserve"> </w:t>
      </w:r>
      <w:r w:rsidRPr="00C46652">
        <w:rPr>
          <w:rFonts w:hint="cs"/>
          <w:rtl/>
        </w:rPr>
        <w:t>מ</w:t>
      </w:r>
      <w:r w:rsidRPr="00C46652">
        <w:rPr>
          <w:rtl/>
        </w:rPr>
        <w:t>-2012</w:t>
      </w:r>
      <w:bookmarkEnd w:id="75"/>
      <w:bookmarkEnd w:id="76"/>
      <w:bookmarkEnd w:id="77"/>
      <w:bookmarkEnd w:id="78"/>
      <w:r w:rsidRPr="001152A1">
        <w:rPr>
          <w:rFonts w:hint="cs"/>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הממשלה התחייבה להעמיד לתאטרון סיוע בסך 11.5 מיליון ש"ח, שמתוכם 6.5 מיליון ש"ח כמענק ו</w:t>
      </w:r>
      <w:r w:rsidRPr="00143376">
        <w:rPr>
          <w:rFonts w:cs="FrankRuehl"/>
          <w:sz w:val="20"/>
          <w:szCs w:val="22"/>
          <w:rtl/>
        </w:rPr>
        <w:t>-5 מיליון</w:t>
      </w:r>
      <w:r w:rsidRPr="00143376">
        <w:rPr>
          <w:rFonts w:cs="FrankRuehl" w:hint="cs"/>
          <w:sz w:val="20"/>
          <w:szCs w:val="22"/>
          <w:rtl/>
        </w:rPr>
        <w:t xml:space="preserve"> ש"ח כהלוואה. </w:t>
      </w:r>
    </w:p>
    <w:p w:rsidR="00AA639B" w:rsidRPr="00143376" w:rsidP="00804AEF">
      <w:pPr>
        <w:pStyle w:val="ListParagraph"/>
        <w:numPr>
          <w:ilvl w:val="6"/>
          <w:numId w:val="10"/>
        </w:numPr>
        <w:spacing w:after="120" w:line="230" w:lineRule="exact"/>
        <w:ind w:left="340"/>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כספי המענק</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המענק ניתן לתאטרון</w:t>
      </w:r>
      <w:r w:rsidRPr="00143376">
        <w:rPr>
          <w:rFonts w:ascii="Times New Roman" w:hAnsi="Times New Roman" w:cs="FrankRuehl"/>
          <w:sz w:val="20"/>
          <w:rtl/>
        </w:rPr>
        <w:t xml:space="preserve"> </w:t>
      </w:r>
      <w:r w:rsidRPr="00143376">
        <w:rPr>
          <w:rFonts w:ascii="Times New Roman" w:hAnsi="Times New Roman" w:cs="FrankRuehl" w:hint="cs"/>
          <w:sz w:val="20"/>
          <w:rtl/>
        </w:rPr>
        <w:t>מכוח מבחני</w:t>
      </w:r>
      <w:r w:rsidRPr="00143376">
        <w:rPr>
          <w:rFonts w:ascii="Times New Roman" w:hAnsi="Times New Roman" w:cs="FrankRuehl"/>
          <w:sz w:val="20"/>
          <w:rtl/>
        </w:rPr>
        <w:t xml:space="preserve"> </w:t>
      </w:r>
      <w:r w:rsidRPr="00143376">
        <w:rPr>
          <w:rFonts w:ascii="Times New Roman" w:hAnsi="Times New Roman" w:cs="FrankRuehl" w:hint="cs"/>
          <w:sz w:val="20"/>
          <w:rtl/>
        </w:rPr>
        <w:t>התמיכה</w:t>
      </w:r>
      <w:r w:rsidRPr="00143376">
        <w:rPr>
          <w:rFonts w:ascii="Times New Roman" w:hAnsi="Times New Roman" w:cs="FrankRuehl"/>
          <w:sz w:val="20"/>
          <w:rtl/>
        </w:rPr>
        <w:t xml:space="preserve"> למוסדות תרבות במצוקה</w:t>
      </w:r>
      <w:r w:rsidRPr="00143376">
        <w:rPr>
          <w:rFonts w:ascii="Times New Roman" w:hAnsi="Times New Roman" w:cs="FrankRuehl" w:hint="cs"/>
          <w:sz w:val="20"/>
          <w:rtl/>
        </w:rPr>
        <w:t>.</w:t>
      </w:r>
      <w:r w:rsidRPr="00143376">
        <w:rPr>
          <w:rFonts w:ascii="Times New Roman" w:hAnsi="Times New Roman" w:cs="FrankRuehl"/>
          <w:sz w:val="20"/>
          <w:rtl/>
        </w:rPr>
        <w:t xml:space="preserve"> </w:t>
      </w:r>
      <w:r w:rsidRPr="00143376">
        <w:rPr>
          <w:rFonts w:ascii="Times New Roman" w:hAnsi="Times New Roman" w:cs="FrankRuehl" w:hint="cs"/>
          <w:sz w:val="20"/>
          <w:rtl/>
        </w:rPr>
        <w:t>3.5 מיליון ש"ח הועברו ב-14.11.12 כמקדמה לפני חתימת הסכם ההבראה, ו</w:t>
      </w:r>
      <w:r w:rsidRPr="00143376">
        <w:rPr>
          <w:rFonts w:ascii="Times New Roman" w:hAnsi="Times New Roman" w:cs="FrankRuehl"/>
          <w:sz w:val="20"/>
          <w:rtl/>
        </w:rPr>
        <w:t>-3 מיליון</w:t>
      </w:r>
      <w:r w:rsidRPr="00143376">
        <w:rPr>
          <w:rFonts w:ascii="Times New Roman" w:hAnsi="Times New Roman" w:cs="FrankRuehl" w:hint="cs"/>
          <w:sz w:val="20"/>
          <w:rtl/>
        </w:rPr>
        <w:t xml:space="preserve"> ש"ח נוספים הועברו עוד באותה שנה ומיד לאחר חתימתו, ב-23.12.12, ולפני שהתאטרון פעל לקבל אשראי מתאגיד בנקאי כנדרש בהסכם.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פי</w:t>
      </w:r>
      <w:r w:rsidRPr="00143376">
        <w:rPr>
          <w:rFonts w:cs="FrankRuehl"/>
          <w:sz w:val="20"/>
          <w:szCs w:val="22"/>
          <w:rtl/>
        </w:rPr>
        <w:t xml:space="preserve"> </w:t>
      </w:r>
      <w:r w:rsidRPr="00143376">
        <w:rPr>
          <w:rFonts w:cs="FrankRuehl" w:hint="cs"/>
          <w:sz w:val="20"/>
          <w:szCs w:val="22"/>
          <w:rtl/>
        </w:rPr>
        <w:t>מבחני</w:t>
      </w:r>
      <w:r w:rsidRPr="00143376">
        <w:rPr>
          <w:rFonts w:cs="FrankRuehl"/>
          <w:sz w:val="20"/>
          <w:szCs w:val="22"/>
          <w:rtl/>
        </w:rPr>
        <w:t xml:space="preserve"> </w:t>
      </w:r>
      <w:r w:rsidRPr="00143376">
        <w:rPr>
          <w:rFonts w:cs="FrankRuehl" w:hint="cs"/>
          <w:sz w:val="20"/>
          <w:szCs w:val="22"/>
          <w:rtl/>
        </w:rPr>
        <w:t>התמיכה ונוהל</w:t>
      </w:r>
      <w:r w:rsidRPr="00143376">
        <w:rPr>
          <w:rFonts w:cs="FrankRuehl"/>
          <w:sz w:val="20"/>
          <w:szCs w:val="22"/>
          <w:rtl/>
        </w:rPr>
        <w:t xml:space="preserve"> </w:t>
      </w:r>
      <w:r w:rsidRPr="00143376">
        <w:rPr>
          <w:rFonts w:cs="FrankRuehl" w:hint="cs"/>
          <w:sz w:val="20"/>
          <w:szCs w:val="22"/>
          <w:rtl/>
        </w:rPr>
        <w:t>שר</w:t>
      </w:r>
      <w:r w:rsidRPr="00143376">
        <w:rPr>
          <w:rFonts w:cs="FrankRuehl"/>
          <w:sz w:val="20"/>
          <w:szCs w:val="22"/>
          <w:rtl/>
        </w:rPr>
        <w:t xml:space="preserve"> </w:t>
      </w:r>
      <w:r w:rsidRPr="00143376">
        <w:rPr>
          <w:rFonts w:cs="FrankRuehl" w:hint="cs"/>
          <w:sz w:val="20"/>
          <w:szCs w:val="22"/>
          <w:rtl/>
        </w:rPr>
        <w:t>האוצר</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המוסד</w:t>
      </w:r>
      <w:r w:rsidRPr="00143376">
        <w:rPr>
          <w:rFonts w:cs="FrankRuehl"/>
          <w:sz w:val="20"/>
          <w:szCs w:val="22"/>
          <w:rtl/>
        </w:rPr>
        <w:t xml:space="preserve"> </w:t>
      </w:r>
      <w:r w:rsidRPr="00143376">
        <w:rPr>
          <w:rFonts w:cs="FrankRuehl" w:hint="cs"/>
          <w:sz w:val="20"/>
          <w:szCs w:val="22"/>
          <w:rtl/>
        </w:rPr>
        <w:t>להגיש</w:t>
      </w:r>
      <w:r w:rsidRPr="00143376">
        <w:rPr>
          <w:rFonts w:cs="FrankRuehl"/>
          <w:sz w:val="20"/>
          <w:szCs w:val="22"/>
          <w:rtl/>
        </w:rPr>
        <w:t xml:space="preserve"> </w:t>
      </w:r>
      <w:r w:rsidRPr="00143376">
        <w:rPr>
          <w:rFonts w:cs="FrankRuehl" w:hint="cs"/>
          <w:sz w:val="20"/>
          <w:szCs w:val="22"/>
          <w:rtl/>
        </w:rPr>
        <w:t>דוחות</w:t>
      </w:r>
      <w:r w:rsidRPr="00143376">
        <w:rPr>
          <w:rFonts w:cs="FrankRuehl"/>
          <w:sz w:val="20"/>
          <w:szCs w:val="22"/>
          <w:rtl/>
        </w:rPr>
        <w:t xml:space="preserve"> </w:t>
      </w:r>
      <w:r w:rsidRPr="00143376">
        <w:rPr>
          <w:rFonts w:cs="FrankRuehl" w:hint="cs"/>
          <w:sz w:val="20"/>
          <w:szCs w:val="22"/>
          <w:rtl/>
        </w:rPr>
        <w:t>כספיים</w:t>
      </w:r>
      <w:r w:rsidRPr="00143376">
        <w:rPr>
          <w:rFonts w:cs="FrankRuehl"/>
          <w:sz w:val="20"/>
          <w:szCs w:val="22"/>
          <w:rtl/>
        </w:rPr>
        <w:t xml:space="preserve"> </w:t>
      </w:r>
      <w:r w:rsidRPr="00143376">
        <w:rPr>
          <w:rFonts w:cs="FrankRuehl" w:hint="cs"/>
          <w:sz w:val="20"/>
          <w:szCs w:val="22"/>
          <w:rtl/>
        </w:rPr>
        <w:t>מאושרים</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ידי</w:t>
      </w:r>
      <w:r w:rsidRPr="00143376">
        <w:rPr>
          <w:rFonts w:cs="FrankRuehl"/>
          <w:sz w:val="20"/>
          <w:szCs w:val="22"/>
          <w:rtl/>
        </w:rPr>
        <w:t xml:space="preserve"> </w:t>
      </w:r>
      <w:r w:rsidRPr="00143376">
        <w:rPr>
          <w:rFonts w:cs="FrankRuehl" w:hint="cs"/>
          <w:sz w:val="20"/>
          <w:szCs w:val="22"/>
          <w:rtl/>
        </w:rPr>
        <w:t>רואה</w:t>
      </w:r>
      <w:r w:rsidRPr="00143376">
        <w:rPr>
          <w:rFonts w:cs="FrankRuehl"/>
          <w:sz w:val="20"/>
          <w:szCs w:val="22"/>
          <w:rtl/>
        </w:rPr>
        <w:t xml:space="preserve"> </w:t>
      </w:r>
      <w:r w:rsidRPr="00143376">
        <w:rPr>
          <w:rFonts w:cs="FrankRuehl" w:hint="cs"/>
          <w:sz w:val="20"/>
          <w:szCs w:val="22"/>
          <w:rtl/>
        </w:rPr>
        <w:t>חשבון</w:t>
      </w:r>
      <w:r w:rsidRPr="00143376">
        <w:rPr>
          <w:rFonts w:cs="FrankRuehl"/>
          <w:sz w:val="20"/>
          <w:szCs w:val="22"/>
          <w:rtl/>
        </w:rPr>
        <w:t xml:space="preserve"> </w:t>
      </w:r>
      <w:r w:rsidRPr="00143376">
        <w:rPr>
          <w:rFonts w:cs="FrankRuehl" w:hint="cs"/>
          <w:sz w:val="20"/>
          <w:szCs w:val="22"/>
          <w:rtl/>
        </w:rPr>
        <w:t>כתנאי</w:t>
      </w:r>
      <w:r w:rsidRPr="00143376">
        <w:rPr>
          <w:rFonts w:cs="FrankRuehl"/>
          <w:sz w:val="20"/>
          <w:szCs w:val="22"/>
          <w:rtl/>
        </w:rPr>
        <w:t xml:space="preserve"> </w:t>
      </w:r>
      <w:r w:rsidRPr="00143376">
        <w:rPr>
          <w:rFonts w:cs="FrankRuehl" w:hint="cs"/>
          <w:sz w:val="20"/>
          <w:szCs w:val="22"/>
          <w:rtl/>
        </w:rPr>
        <w:t>לקבלת</w:t>
      </w:r>
      <w:r w:rsidRPr="00143376">
        <w:rPr>
          <w:rFonts w:cs="FrankRuehl"/>
          <w:sz w:val="20"/>
          <w:szCs w:val="22"/>
          <w:rtl/>
        </w:rPr>
        <w:t xml:space="preserve"> </w:t>
      </w:r>
      <w:r w:rsidRPr="00143376">
        <w:rPr>
          <w:rFonts w:cs="FrankRuehl" w:hint="cs"/>
          <w:sz w:val="20"/>
          <w:szCs w:val="22"/>
          <w:rtl/>
        </w:rPr>
        <w:t>התמיכה</w:t>
      </w:r>
      <w:r w:rsidRPr="00143376">
        <w:rPr>
          <w:rFonts w:cs="FrankRuehl"/>
          <w:sz w:val="20"/>
          <w:szCs w:val="22"/>
          <w:rtl/>
        </w:rPr>
        <w:t xml:space="preserve">. </w:t>
      </w:r>
      <w:r w:rsidRPr="00143376">
        <w:rPr>
          <w:rFonts w:cs="FrankRuehl" w:hint="cs"/>
          <w:sz w:val="20"/>
          <w:szCs w:val="22"/>
          <w:rtl/>
        </w:rPr>
        <w:t>אולם</w:t>
      </w:r>
      <w:r w:rsidRPr="00143376">
        <w:rPr>
          <w:rFonts w:cs="FrankRuehl"/>
          <w:sz w:val="20"/>
          <w:szCs w:val="22"/>
          <w:rtl/>
        </w:rPr>
        <w:t xml:space="preserve"> </w:t>
      </w:r>
      <w:r w:rsidRPr="00143376">
        <w:rPr>
          <w:rFonts w:cs="FrankRuehl" w:hint="cs"/>
          <w:sz w:val="20"/>
          <w:szCs w:val="22"/>
          <w:rtl/>
        </w:rPr>
        <w:t>הדוחות</w:t>
      </w:r>
      <w:r w:rsidRPr="00143376">
        <w:rPr>
          <w:rFonts w:cs="FrankRuehl"/>
          <w:sz w:val="20"/>
          <w:szCs w:val="22"/>
          <w:rtl/>
        </w:rPr>
        <w:t xml:space="preserve"> </w:t>
      </w:r>
      <w:r w:rsidRPr="00143376">
        <w:rPr>
          <w:rFonts w:cs="FrankRuehl" w:hint="cs"/>
          <w:sz w:val="20"/>
          <w:szCs w:val="22"/>
          <w:rtl/>
        </w:rPr>
        <w:t>הכספיים</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התאטרון</w:t>
      </w:r>
      <w:r w:rsidRPr="00143376">
        <w:rPr>
          <w:rFonts w:cs="FrankRuehl"/>
          <w:sz w:val="20"/>
          <w:szCs w:val="22"/>
          <w:rtl/>
        </w:rPr>
        <w:t xml:space="preserve"> </w:t>
      </w:r>
      <w:r w:rsidRPr="00143376">
        <w:rPr>
          <w:rFonts w:cs="FrankRuehl" w:hint="cs"/>
          <w:sz w:val="20"/>
          <w:szCs w:val="22"/>
          <w:rtl/>
        </w:rPr>
        <w:t>לשנת</w:t>
      </w:r>
      <w:r w:rsidRPr="00143376">
        <w:rPr>
          <w:rFonts w:cs="FrankRuehl"/>
          <w:sz w:val="20"/>
          <w:szCs w:val="22"/>
          <w:rtl/>
        </w:rPr>
        <w:t xml:space="preserve"> 2011 </w:t>
      </w:r>
      <w:r w:rsidRPr="00143376">
        <w:rPr>
          <w:rFonts w:cs="FrankRuehl" w:hint="cs"/>
          <w:sz w:val="20"/>
          <w:szCs w:val="22"/>
          <w:rtl/>
        </w:rPr>
        <w:t>אושרו</w:t>
      </w:r>
      <w:r w:rsidRPr="00143376">
        <w:rPr>
          <w:rFonts w:cs="FrankRuehl"/>
          <w:sz w:val="20"/>
          <w:szCs w:val="22"/>
          <w:rtl/>
        </w:rPr>
        <w:t xml:space="preserve"> ונחתמו רק </w:t>
      </w:r>
      <w:r w:rsidRPr="00143376">
        <w:rPr>
          <w:rFonts w:cs="FrankRuehl" w:hint="cs"/>
          <w:sz w:val="20"/>
          <w:szCs w:val="22"/>
          <w:rtl/>
        </w:rPr>
        <w:t>באפריל</w:t>
      </w:r>
      <w:r w:rsidRPr="00143376">
        <w:rPr>
          <w:rFonts w:cs="FrankRuehl"/>
          <w:sz w:val="20"/>
          <w:szCs w:val="22"/>
          <w:rtl/>
        </w:rPr>
        <w:t xml:space="preserve"> 2013 </w:t>
      </w:r>
      <w:r w:rsidRPr="00143376">
        <w:rPr>
          <w:rFonts w:cs="FrankRuehl" w:hint="cs"/>
          <w:sz w:val="20"/>
          <w:szCs w:val="22"/>
          <w:rtl/>
        </w:rPr>
        <w:t>והדוחות</w:t>
      </w:r>
      <w:r w:rsidRPr="00143376">
        <w:rPr>
          <w:rFonts w:cs="FrankRuehl"/>
          <w:sz w:val="20"/>
          <w:szCs w:val="22"/>
          <w:rtl/>
        </w:rPr>
        <w:t xml:space="preserve"> </w:t>
      </w:r>
      <w:r w:rsidRPr="00143376">
        <w:rPr>
          <w:rFonts w:cs="FrankRuehl" w:hint="cs"/>
          <w:sz w:val="20"/>
          <w:szCs w:val="22"/>
          <w:rtl/>
        </w:rPr>
        <w:t>הכספיים</w:t>
      </w:r>
      <w:r w:rsidRPr="00143376">
        <w:rPr>
          <w:rFonts w:cs="FrankRuehl"/>
          <w:sz w:val="20"/>
          <w:szCs w:val="22"/>
          <w:rtl/>
        </w:rPr>
        <w:t xml:space="preserve"> </w:t>
      </w:r>
      <w:r w:rsidRPr="00143376">
        <w:rPr>
          <w:rFonts w:cs="FrankRuehl" w:hint="cs"/>
          <w:sz w:val="20"/>
          <w:szCs w:val="22"/>
          <w:rtl/>
        </w:rPr>
        <w:t>ל</w:t>
      </w:r>
      <w:r w:rsidRPr="00143376">
        <w:rPr>
          <w:rFonts w:cs="FrankRuehl"/>
          <w:sz w:val="20"/>
          <w:szCs w:val="22"/>
          <w:rtl/>
        </w:rPr>
        <w:t xml:space="preserve">-2012 אושרו ונחתמו רק בינואר 2014, מכאן שלתאטרון לא היו דוחות כספיים מאושרים כנדרש. </w:t>
      </w:r>
      <w:r w:rsidRPr="00143376">
        <w:rPr>
          <w:rFonts w:cs="FrankRuehl" w:hint="cs"/>
          <w:sz w:val="20"/>
          <w:szCs w:val="22"/>
          <w:rtl/>
        </w:rPr>
        <w:t>חרף</w:t>
      </w:r>
      <w:r w:rsidRPr="00143376">
        <w:rPr>
          <w:rFonts w:cs="FrankRuehl"/>
          <w:sz w:val="20"/>
          <w:szCs w:val="22"/>
          <w:rtl/>
        </w:rPr>
        <w:t xml:space="preserve"> </w:t>
      </w:r>
      <w:r w:rsidRPr="00143376">
        <w:rPr>
          <w:rFonts w:cs="FrankRuehl" w:hint="cs"/>
          <w:sz w:val="20"/>
          <w:szCs w:val="22"/>
          <w:rtl/>
        </w:rPr>
        <w:t>כך</w:t>
      </w:r>
      <w:r w:rsidRPr="00143376">
        <w:rPr>
          <w:rFonts w:cs="FrankRuehl"/>
          <w:sz w:val="20"/>
          <w:szCs w:val="22"/>
          <w:rtl/>
        </w:rPr>
        <w:t xml:space="preserve"> </w:t>
      </w:r>
      <w:r w:rsidRPr="00143376">
        <w:rPr>
          <w:rFonts w:cs="FrankRuehl" w:hint="cs"/>
          <w:sz w:val="20"/>
          <w:szCs w:val="22"/>
          <w:rtl/>
        </w:rPr>
        <w:t>העביר</w:t>
      </w:r>
      <w:r w:rsidRPr="00143376">
        <w:rPr>
          <w:rFonts w:cs="FrankRuehl"/>
          <w:sz w:val="20"/>
          <w:szCs w:val="22"/>
          <w:rtl/>
        </w:rPr>
        <w:t xml:space="preserve"> </w:t>
      </w:r>
      <w:r w:rsidRPr="00143376">
        <w:rPr>
          <w:rFonts w:cs="FrankRuehl" w:hint="cs"/>
          <w:sz w:val="20"/>
          <w:szCs w:val="22"/>
          <w:rtl/>
        </w:rPr>
        <w:t>משרד</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לתאטרון</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כספי</w:t>
      </w:r>
      <w:r w:rsidRPr="00143376">
        <w:rPr>
          <w:rFonts w:cs="FrankRuehl"/>
          <w:sz w:val="20"/>
          <w:szCs w:val="22"/>
          <w:rtl/>
        </w:rPr>
        <w:t xml:space="preserve"> </w:t>
      </w:r>
      <w:r w:rsidRPr="00143376">
        <w:rPr>
          <w:rFonts w:cs="FrankRuehl" w:hint="cs"/>
          <w:sz w:val="20"/>
          <w:szCs w:val="22"/>
          <w:rtl/>
        </w:rPr>
        <w:t xml:space="preserve">התמיכה </w:t>
      </w:r>
      <w:r w:rsidRPr="00143376">
        <w:rPr>
          <w:rFonts w:cs="FrankRuehl"/>
          <w:sz w:val="20"/>
          <w:szCs w:val="22"/>
          <w:rtl/>
        </w:rPr>
        <w:t>וב</w:t>
      </w:r>
      <w:r w:rsidRPr="00143376">
        <w:rPr>
          <w:rFonts w:cs="FrankRuehl" w:hint="cs"/>
          <w:sz w:val="20"/>
          <w:szCs w:val="22"/>
          <w:rtl/>
        </w:rPr>
        <w:t>כך</w:t>
      </w:r>
      <w:r w:rsidRPr="00143376">
        <w:rPr>
          <w:rFonts w:cs="FrankRuehl"/>
          <w:sz w:val="20"/>
          <w:szCs w:val="22"/>
          <w:rtl/>
        </w:rPr>
        <w:t xml:space="preserve"> </w:t>
      </w:r>
      <w:r w:rsidRPr="00143376">
        <w:rPr>
          <w:rFonts w:cs="FrankRuehl" w:hint="cs"/>
          <w:sz w:val="20"/>
          <w:szCs w:val="22"/>
          <w:rtl/>
        </w:rPr>
        <w:t>פעל</w:t>
      </w:r>
      <w:r w:rsidRPr="00143376">
        <w:rPr>
          <w:rFonts w:cs="FrankRuehl"/>
          <w:sz w:val="20"/>
          <w:szCs w:val="22"/>
          <w:rtl/>
        </w:rPr>
        <w:t xml:space="preserve"> </w:t>
      </w:r>
      <w:r w:rsidRPr="00143376">
        <w:rPr>
          <w:rFonts w:cs="FrankRuehl" w:hint="cs"/>
          <w:sz w:val="20"/>
          <w:szCs w:val="22"/>
          <w:rtl/>
        </w:rPr>
        <w:t>בניגוד</w:t>
      </w:r>
      <w:r w:rsidRPr="00143376">
        <w:rPr>
          <w:rFonts w:cs="FrankRuehl"/>
          <w:sz w:val="20"/>
          <w:szCs w:val="22"/>
          <w:rtl/>
        </w:rPr>
        <w:t xml:space="preserve"> </w:t>
      </w:r>
      <w:r w:rsidRPr="00143376">
        <w:rPr>
          <w:rFonts w:cs="FrankRuehl" w:hint="cs"/>
          <w:sz w:val="20"/>
          <w:szCs w:val="22"/>
          <w:rtl/>
        </w:rPr>
        <w:t>למבחני</w:t>
      </w:r>
      <w:r w:rsidRPr="00143376">
        <w:rPr>
          <w:rFonts w:cs="FrankRuehl"/>
          <w:sz w:val="20"/>
          <w:szCs w:val="22"/>
          <w:rtl/>
        </w:rPr>
        <w:t xml:space="preserve"> </w:t>
      </w:r>
      <w:r w:rsidRPr="00143376">
        <w:rPr>
          <w:rFonts w:cs="FrankRuehl" w:hint="cs"/>
          <w:sz w:val="20"/>
          <w:szCs w:val="22"/>
          <w:rtl/>
        </w:rPr>
        <w:t>התמיכה</w:t>
      </w:r>
      <w:r w:rsidRPr="00143376">
        <w:rPr>
          <w:rFonts w:cs="FrankRuehl"/>
          <w:sz w:val="20"/>
          <w:szCs w:val="22"/>
          <w:rtl/>
        </w:rPr>
        <w:t xml:space="preserve"> </w:t>
      </w:r>
      <w:r w:rsidRPr="00143376">
        <w:rPr>
          <w:rFonts w:cs="FrankRuehl" w:hint="cs"/>
          <w:sz w:val="20"/>
          <w:szCs w:val="22"/>
          <w:rtl/>
        </w:rPr>
        <w:t>ובניגוד</w:t>
      </w:r>
      <w:r w:rsidRPr="00143376">
        <w:rPr>
          <w:rFonts w:cs="FrankRuehl"/>
          <w:sz w:val="20"/>
          <w:szCs w:val="22"/>
          <w:rtl/>
        </w:rPr>
        <w:t xml:space="preserve"> </w:t>
      </w:r>
      <w:r w:rsidRPr="00143376">
        <w:rPr>
          <w:rFonts w:cs="FrankRuehl" w:hint="cs"/>
          <w:sz w:val="20"/>
          <w:szCs w:val="22"/>
          <w:rtl/>
        </w:rPr>
        <w:t>לנוהל</w:t>
      </w:r>
      <w:r w:rsidRPr="00143376">
        <w:rPr>
          <w:rFonts w:cs="FrankRuehl"/>
          <w:sz w:val="20"/>
          <w:szCs w:val="22"/>
          <w:rtl/>
        </w:rPr>
        <w:t xml:space="preserve"> </w:t>
      </w:r>
      <w:r w:rsidRPr="00143376">
        <w:rPr>
          <w:rFonts w:cs="FrankRuehl" w:hint="cs"/>
          <w:sz w:val="20"/>
          <w:szCs w:val="22"/>
          <w:rtl/>
        </w:rPr>
        <w:t>שר</w:t>
      </w:r>
      <w:r w:rsidRPr="00143376">
        <w:rPr>
          <w:rFonts w:cs="FrankRuehl"/>
          <w:sz w:val="20"/>
          <w:szCs w:val="22"/>
          <w:rtl/>
        </w:rPr>
        <w:t xml:space="preserve"> </w:t>
      </w:r>
      <w:r w:rsidRPr="00143376">
        <w:rPr>
          <w:rFonts w:cs="FrankRuehl" w:hint="cs"/>
          <w:sz w:val="20"/>
          <w:szCs w:val="22"/>
          <w:rtl/>
        </w:rPr>
        <w:t>האוצר</w:t>
      </w:r>
      <w:r w:rsidRPr="00143376">
        <w:rPr>
          <w:rFonts w:cs="FrankRuehl"/>
          <w:sz w:val="20"/>
          <w:szCs w:val="22"/>
          <w:rtl/>
        </w:rPr>
        <w:t xml:space="preserve">.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יתרה מכך, על פי הסכם ההבראה התחייבה הממשלה להעביר את המענק לאחר שהתאטרון יציג</w:t>
      </w:r>
      <w:r w:rsidRPr="00143376">
        <w:rPr>
          <w:rFonts w:cs="FrankRuehl"/>
          <w:sz w:val="20"/>
          <w:szCs w:val="22"/>
          <w:rtl/>
        </w:rPr>
        <w:t xml:space="preserve"> </w:t>
      </w:r>
      <w:r w:rsidRPr="00143376">
        <w:rPr>
          <w:rFonts w:cs="FrankRuehl" w:hint="cs"/>
          <w:sz w:val="20"/>
          <w:szCs w:val="22"/>
          <w:rtl/>
        </w:rPr>
        <w:t>אישור</w:t>
      </w:r>
      <w:r w:rsidRPr="00143376">
        <w:rPr>
          <w:rFonts w:cs="FrankRuehl"/>
          <w:sz w:val="20"/>
          <w:szCs w:val="22"/>
          <w:rtl/>
        </w:rPr>
        <w:t xml:space="preserve"> </w:t>
      </w:r>
      <w:r w:rsidRPr="00143376">
        <w:rPr>
          <w:rFonts w:cs="FrankRuehl" w:hint="cs"/>
          <w:sz w:val="20"/>
          <w:szCs w:val="22"/>
          <w:rtl/>
        </w:rPr>
        <w:t>מהבנק</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הלוואה</w:t>
      </w:r>
      <w:r w:rsidRPr="00143376">
        <w:rPr>
          <w:rFonts w:cs="FrankRuehl"/>
          <w:sz w:val="20"/>
          <w:szCs w:val="22"/>
          <w:rtl/>
        </w:rPr>
        <w:t xml:space="preserve"> </w:t>
      </w:r>
      <w:r w:rsidRPr="00143376">
        <w:rPr>
          <w:rFonts w:cs="FrankRuehl" w:hint="cs"/>
          <w:sz w:val="20"/>
          <w:szCs w:val="22"/>
          <w:rtl/>
        </w:rPr>
        <w:t>ועל הגדלת</w:t>
      </w:r>
      <w:r w:rsidRPr="00143376">
        <w:rPr>
          <w:rFonts w:cs="FrankRuehl"/>
          <w:sz w:val="20"/>
          <w:szCs w:val="22"/>
          <w:rtl/>
        </w:rPr>
        <w:t xml:space="preserve"> </w:t>
      </w:r>
      <w:r w:rsidRPr="00143376">
        <w:rPr>
          <w:rFonts w:cs="FrankRuehl" w:hint="cs"/>
          <w:sz w:val="20"/>
          <w:szCs w:val="22"/>
          <w:rtl/>
        </w:rPr>
        <w:t>מסגרת</w:t>
      </w:r>
      <w:r w:rsidRPr="00143376">
        <w:rPr>
          <w:rFonts w:cs="FrankRuehl"/>
          <w:sz w:val="20"/>
          <w:szCs w:val="22"/>
          <w:rtl/>
        </w:rPr>
        <w:t xml:space="preserve"> </w:t>
      </w:r>
      <w:r w:rsidRPr="00143376">
        <w:rPr>
          <w:rFonts w:cs="FrankRuehl" w:hint="cs"/>
          <w:sz w:val="20"/>
          <w:szCs w:val="22"/>
          <w:rtl/>
        </w:rPr>
        <w:t>האשראי</w:t>
      </w:r>
      <w:r w:rsidRPr="00143376">
        <w:rPr>
          <w:rFonts w:cs="FrankRuehl"/>
          <w:sz w:val="20"/>
          <w:szCs w:val="22"/>
          <w:rtl/>
        </w:rPr>
        <w:t>,</w:t>
      </w:r>
      <w:r w:rsidRPr="00143376">
        <w:rPr>
          <w:rFonts w:cs="FrankRuehl" w:hint="cs"/>
          <w:sz w:val="20"/>
          <w:szCs w:val="22"/>
          <w:rtl/>
        </w:rPr>
        <w:t xml:space="preserve"> הלוואות שהתאטרון לא קיבל במועד הנדרש. בהסכם נקבע כי אי-ביצוע סעיפים מסוימים, ובהם אי-קבלת אשראי מתאגיד בנקאי וסעיפים נוספים, יהווה הפרה יסודית שלו וכי בתגובה</w:t>
      </w:r>
      <w:r w:rsidRPr="00143376">
        <w:rPr>
          <w:rFonts w:cs="FrankRuehl"/>
          <w:sz w:val="20"/>
          <w:szCs w:val="22"/>
          <w:rtl/>
        </w:rPr>
        <w:t xml:space="preserve"> תהיה </w:t>
      </w:r>
      <w:r w:rsidRPr="00143376">
        <w:rPr>
          <w:rFonts w:cs="FrankRuehl" w:hint="cs"/>
          <w:sz w:val="20"/>
          <w:szCs w:val="22"/>
          <w:rtl/>
        </w:rPr>
        <w:t xml:space="preserve">הממשלה רשאית על פי שיקול דעתה הבלעדי לנקוט צעדים מסוימים (תרופות). התרופות כוללות הפסקת העברת תשלומי תמיכה, ביטול ההסכם ודרישה להחזר התמיכה כולה או חלקה, חזרה מההחלטה להסדיר את חוב התאטרון כולו או חלקו - ובכלל זה קיזוז מכספי תמיכה עתידית ועוד. </w:t>
      </w:r>
    </w:p>
    <w:p w:rsidR="00AA639B" w:rsidRPr="00143376" w:rsidP="00693521">
      <w:pPr>
        <w:spacing w:after="240" w:line="230" w:lineRule="exact"/>
        <w:ind w:left="340"/>
        <w:jc w:val="both"/>
        <w:rPr>
          <w:rFonts w:cs="FrankRuehl"/>
          <w:sz w:val="20"/>
          <w:szCs w:val="22"/>
          <w:rtl/>
        </w:rPr>
      </w:pPr>
      <w:r w:rsidRPr="00143376">
        <w:rPr>
          <w:rFonts w:cs="FrankRuehl" w:hint="cs"/>
          <w:sz w:val="20"/>
          <w:szCs w:val="22"/>
          <w:rtl/>
        </w:rPr>
        <w:t>באוגוסט 2013 הכין מנהל</w:t>
      </w:r>
      <w:r w:rsidRPr="00143376">
        <w:rPr>
          <w:rFonts w:cs="FrankRuehl"/>
          <w:sz w:val="20"/>
          <w:szCs w:val="22"/>
          <w:rtl/>
        </w:rPr>
        <w:t xml:space="preserve"> </w:t>
      </w:r>
      <w:r w:rsidRPr="00143376">
        <w:rPr>
          <w:rFonts w:cs="FrankRuehl" w:hint="cs"/>
          <w:sz w:val="20"/>
          <w:szCs w:val="22"/>
          <w:rtl/>
        </w:rPr>
        <w:t>אגף</w:t>
      </w:r>
      <w:r w:rsidRPr="00143376">
        <w:rPr>
          <w:rFonts w:cs="FrankRuehl"/>
          <w:sz w:val="20"/>
          <w:szCs w:val="22"/>
          <w:rtl/>
        </w:rPr>
        <w:t xml:space="preserve"> </w:t>
      </w:r>
      <w:r w:rsidRPr="00143376">
        <w:rPr>
          <w:rFonts w:cs="FrankRuehl" w:hint="cs"/>
          <w:sz w:val="20"/>
          <w:szCs w:val="22"/>
          <w:rtl/>
        </w:rPr>
        <w:t>תקציבים</w:t>
      </w:r>
      <w:r w:rsidRPr="00143376">
        <w:rPr>
          <w:rFonts w:cs="FrankRuehl"/>
          <w:sz w:val="20"/>
          <w:szCs w:val="22"/>
          <w:rtl/>
        </w:rPr>
        <w:t xml:space="preserve"> </w:t>
      </w:r>
      <w:r w:rsidRPr="00143376">
        <w:rPr>
          <w:rFonts w:cs="FrankRuehl" w:hint="cs"/>
          <w:sz w:val="20"/>
          <w:szCs w:val="22"/>
          <w:rtl/>
        </w:rPr>
        <w:t>ותכנון</w:t>
      </w:r>
      <w:r w:rsidRPr="00143376">
        <w:rPr>
          <w:rFonts w:cs="FrankRuehl"/>
          <w:sz w:val="20"/>
          <w:szCs w:val="22"/>
          <w:rtl/>
        </w:rPr>
        <w:t xml:space="preserve"> </w:t>
      </w:r>
      <w:r w:rsidRPr="00143376">
        <w:rPr>
          <w:rFonts w:cs="FrankRuehl" w:hint="cs"/>
          <w:sz w:val="20"/>
          <w:szCs w:val="22"/>
          <w:rtl/>
        </w:rPr>
        <w:t>במשרד</w:t>
      </w:r>
      <w:r w:rsidRPr="00143376">
        <w:rPr>
          <w:rFonts w:cs="FrankRuehl"/>
          <w:sz w:val="20"/>
          <w:szCs w:val="22"/>
          <w:rtl/>
        </w:rPr>
        <w:t xml:space="preserve"> התרבות</w:t>
      </w:r>
      <w:r w:rsidRPr="00143376">
        <w:rPr>
          <w:rFonts w:cs="FrankRuehl" w:hint="cs"/>
          <w:sz w:val="20"/>
          <w:szCs w:val="22"/>
          <w:rtl/>
        </w:rPr>
        <w:t xml:space="preserve"> מסמך שפירט את הסעיפים שהתאטרון לא עמד בהם במסגרת ההסכם: הוא לא קיבל הלוואות מתאגיד בנקאי, לא העביר למשרד התרבות ולוועדת המעקב דוחות ביצוע שוטפים כנדרש, ביקש סיוע ממשלתי במימון ההצטיידות לצורך חזרת התאטרון למשכנו הקבוע חרף הקביעה כי המימון יהיה ממקורות שאינם ממשלתיים ועוד. בדיון ועדת המעקב בנובמבר 2013 הוחלט כי לאור מצבו של התאטרון יינקטו כמה צעדים שיסייעו לו ליצור מקורות מימון </w:t>
      </w:r>
    </w:p>
    <w:p w:rsidR="00AA639B" w:rsidRPr="00693521" w:rsidP="00693521">
      <w:pPr>
        <w:pStyle w:val="RESHET"/>
        <w:keepLines/>
        <w:ind w:left="567"/>
        <w:rPr>
          <w:rtl/>
        </w:rPr>
      </w:pPr>
      <w:r w:rsidRPr="00693521">
        <w:rPr>
          <w:rFonts w:hint="cs"/>
          <w:rtl/>
        </w:rPr>
        <w:t xml:space="preserve">הביקורת העלתה שוועדת המעקב לא נקטה אף לא אחד מן הצעדים שנקבעו בהסכם ההבראה במקרה שיופר. </w:t>
      </w:r>
    </w:p>
    <w:p w:rsidR="00AA639B" w:rsidRPr="00143376" w:rsidP="00693521">
      <w:pPr>
        <w:pStyle w:val="ListParagraph"/>
        <w:numPr>
          <w:ilvl w:val="0"/>
          <w:numId w:val="10"/>
        </w:numPr>
        <w:spacing w:before="180" w:after="120" w:line="230"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הלוואה נוספת</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Style w:val="Heading7Char"/>
          <w:rFonts w:ascii="Times New Roman" w:hAnsi="Times New Roman" w:cs="FrankRuehl" w:hint="cs"/>
          <w:b/>
          <w:bCs/>
          <w:spacing w:val="40"/>
          <w:sz w:val="20"/>
          <w:szCs w:val="22"/>
          <w:rtl/>
        </w:rPr>
        <w:t xml:space="preserve">כאמור, </w:t>
      </w:r>
      <w:r w:rsidRPr="00143376">
        <w:rPr>
          <w:rFonts w:ascii="Times New Roman" w:hAnsi="Times New Roman" w:cs="FrankRuehl" w:hint="cs"/>
          <w:sz w:val="20"/>
          <w:rtl/>
        </w:rPr>
        <w:t xml:space="preserve">מרכיב הסיוע השני שהועמד לרשות התאטרון הוא הלוואה נוספת בסך 5 מיליון ש"ח: </w:t>
      </w:r>
      <w:r w:rsidRPr="00143376">
        <w:rPr>
          <w:rFonts w:ascii="Times New Roman" w:hAnsi="Times New Roman" w:cs="FrankRuehl"/>
          <w:sz w:val="20"/>
          <w:rtl/>
        </w:rPr>
        <w:t xml:space="preserve">2 </w:t>
      </w:r>
      <w:r w:rsidRPr="00143376">
        <w:rPr>
          <w:rFonts w:ascii="Times New Roman" w:hAnsi="Times New Roman" w:cs="FrankRuehl" w:hint="cs"/>
          <w:sz w:val="20"/>
          <w:rtl/>
        </w:rPr>
        <w:t>מיליון ש"ח "לצורך החזר הלוואת גישור שניתנה לתאטרון ע"י בנק" ו</w:t>
      </w:r>
      <w:r w:rsidRPr="00143376">
        <w:rPr>
          <w:rFonts w:ascii="Times New Roman" w:hAnsi="Times New Roman" w:cs="FrankRuehl"/>
          <w:sz w:val="20"/>
          <w:rtl/>
        </w:rPr>
        <w:t>-3 מיליון</w:t>
      </w:r>
      <w:r w:rsidRPr="00143376">
        <w:rPr>
          <w:rFonts w:ascii="Times New Roman" w:hAnsi="Times New Roman" w:cs="FrankRuehl" w:hint="cs"/>
          <w:sz w:val="20"/>
          <w:rtl/>
        </w:rPr>
        <w:t xml:space="preserve"> ש"ח למימון תשלום פיצויים בגין פרישת עובדים. </w:t>
      </w:r>
    </w:p>
    <w:p w:rsidR="00AA639B" w:rsidRPr="00143376" w:rsidP="00693521">
      <w:pPr>
        <w:spacing w:after="240" w:line="230" w:lineRule="exact"/>
        <w:ind w:left="340"/>
        <w:jc w:val="both"/>
        <w:rPr>
          <w:rFonts w:cs="FrankRuehl"/>
          <w:sz w:val="20"/>
          <w:szCs w:val="22"/>
          <w:rtl/>
        </w:rPr>
      </w:pPr>
      <w:r w:rsidRPr="00143376">
        <w:rPr>
          <w:rFonts w:cs="FrankRuehl" w:hint="cs"/>
          <w:sz w:val="20"/>
          <w:szCs w:val="22"/>
          <w:rtl/>
        </w:rPr>
        <w:t>בהסכם ההבראה נקבע כי סכומים אלה יועברו בתנאי שהחשב המלווה יאשר כי התאטרון עמד בכל התחייבויותיו, וכי הוא הפחית את החוב המוכר לטיפול בסכום השווה ל</w:t>
      </w:r>
      <w:r w:rsidRPr="00143376">
        <w:rPr>
          <w:rFonts w:cs="FrankRuehl"/>
          <w:sz w:val="20"/>
          <w:szCs w:val="22"/>
          <w:rtl/>
        </w:rPr>
        <w:t>-6 מיליון</w:t>
      </w:r>
      <w:r w:rsidRPr="00143376">
        <w:rPr>
          <w:rFonts w:cs="FrankRuehl" w:hint="cs"/>
          <w:sz w:val="20"/>
          <w:szCs w:val="22"/>
          <w:rtl/>
        </w:rPr>
        <w:t xml:space="preserve"> ש"ח לפחות.</w:t>
      </w:r>
    </w:p>
    <w:p w:rsidR="00AA639B" w:rsidRPr="00693521" w:rsidP="00693521">
      <w:pPr>
        <w:pStyle w:val="RESHET"/>
        <w:keepLines/>
        <w:ind w:left="567"/>
        <w:rPr>
          <w:rtl/>
        </w:rPr>
      </w:pPr>
      <w:r w:rsidRPr="00693521">
        <w:rPr>
          <w:rFonts w:hint="cs"/>
          <w:rtl/>
        </w:rPr>
        <w:t xml:space="preserve">הבדיקה העלתה כי בפועל העבירה הממשלה לתאטרון 2 מיליון ש"ח עוד ב-2012, ימים ספורים לאחר חתימת הסכם ההבראה, מבלי שווידאה כי התאטרון עמד בתנאים שסוכמו ועוד לפני שהספיק לבצע ולו אחת מהפעולות שעליהן התחייב. </w:t>
      </w:r>
      <w:r w:rsidRPr="00693521">
        <w:rPr>
          <w:rtl/>
        </w:rPr>
        <w:t xml:space="preserve">3 </w:t>
      </w:r>
      <w:r w:rsidRPr="00693521">
        <w:rPr>
          <w:rFonts w:hint="cs"/>
          <w:rtl/>
        </w:rPr>
        <w:t>מיליון</w:t>
      </w:r>
      <w:r w:rsidRPr="00693521">
        <w:rPr>
          <w:rtl/>
        </w:rPr>
        <w:t xml:space="preserve"> </w:t>
      </w:r>
      <w:r w:rsidRPr="00693521">
        <w:rPr>
          <w:rFonts w:hint="cs"/>
          <w:rtl/>
        </w:rPr>
        <w:t>ש</w:t>
      </w:r>
      <w:r w:rsidRPr="00693521">
        <w:rPr>
          <w:rtl/>
        </w:rPr>
        <w:t>"ח</w:t>
      </w:r>
      <w:r w:rsidRPr="00693521">
        <w:rPr>
          <w:rFonts w:hint="cs"/>
          <w:rtl/>
        </w:rPr>
        <w:t xml:space="preserve"> נוספים הועברו במהלך 2013, בכפוף לדיווחי התאטרון. </w:t>
      </w:r>
    </w:p>
    <w:p w:rsidR="00AA639B" w:rsidRPr="00143376" w:rsidP="00FD0DB6">
      <w:pPr>
        <w:pStyle w:val="ListParagraph"/>
        <w:numPr>
          <w:ilvl w:val="0"/>
          <w:numId w:val="10"/>
        </w:numPr>
        <w:spacing w:before="180" w:after="120" w:line="230" w:lineRule="exact"/>
        <w:contextualSpacing w:val="0"/>
        <w:jc w:val="both"/>
        <w:rPr>
          <w:rFonts w:ascii="Times New Roman" w:hAnsi="Times New Roman" w:cs="FrankRuehl"/>
          <w:sz w:val="20"/>
          <w:rtl/>
        </w:rPr>
      </w:pPr>
      <w:r w:rsidRPr="00143376">
        <w:rPr>
          <w:rStyle w:val="Heading7Char"/>
          <w:rFonts w:ascii="Times New Roman" w:hAnsi="Times New Roman" w:cs="FrankRuehl" w:hint="eastAsia"/>
          <w:b/>
          <w:bCs/>
          <w:spacing w:val="40"/>
          <w:sz w:val="20"/>
          <w:szCs w:val="22"/>
          <w:rtl/>
        </w:rPr>
        <w:t>החזר</w:t>
      </w:r>
      <w:r w:rsidRPr="00143376">
        <w:rPr>
          <w:rStyle w:val="Heading7Char"/>
          <w:rFonts w:ascii="Times New Roman" w:hAnsi="Times New Roman" w:cs="FrankRuehl"/>
          <w:b/>
          <w:bCs/>
          <w:spacing w:val="40"/>
          <w:sz w:val="20"/>
          <w:szCs w:val="22"/>
          <w:rtl/>
        </w:rPr>
        <w:t xml:space="preserve"> </w:t>
      </w:r>
      <w:r w:rsidRPr="00143376">
        <w:rPr>
          <w:rStyle w:val="Heading7Char"/>
          <w:rFonts w:ascii="Times New Roman" w:hAnsi="Times New Roman" w:cs="FrankRuehl" w:hint="eastAsia"/>
          <w:b/>
          <w:bCs/>
          <w:spacing w:val="40"/>
          <w:sz w:val="20"/>
          <w:szCs w:val="22"/>
          <w:rtl/>
        </w:rPr>
        <w:t>ההלוואה</w:t>
      </w:r>
      <w:r w:rsidRPr="00143376">
        <w:rPr>
          <w:rStyle w:val="Heading7Char"/>
          <w:rFonts w:ascii="Times New Roman" w:hAnsi="Times New Roman" w:cs="FrankRuehl"/>
          <w:b/>
          <w:bCs/>
          <w:spacing w:val="40"/>
          <w:sz w:val="20"/>
          <w:szCs w:val="22"/>
          <w:rtl/>
        </w:rPr>
        <w:t xml:space="preserve"> </w:t>
      </w:r>
      <w:r w:rsidRPr="00143376">
        <w:rPr>
          <w:rStyle w:val="Heading7Char"/>
          <w:rFonts w:ascii="Times New Roman" w:hAnsi="Times New Roman" w:cs="FrankRuehl" w:hint="eastAsia"/>
          <w:b/>
          <w:bCs/>
          <w:spacing w:val="40"/>
          <w:sz w:val="20"/>
          <w:szCs w:val="22"/>
          <w:rtl/>
        </w:rPr>
        <w:t>הנוספת</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sz w:val="20"/>
          <w:rtl/>
        </w:rPr>
        <w:t>בהסכם נקבע כי ה</w:t>
      </w:r>
      <w:r w:rsidRPr="00143376">
        <w:rPr>
          <w:rFonts w:ascii="Times New Roman" w:hAnsi="Times New Roman" w:cs="FrankRuehl" w:hint="cs"/>
          <w:sz w:val="20"/>
          <w:rtl/>
        </w:rPr>
        <w:t>תאטרון</w:t>
      </w:r>
      <w:r w:rsidRPr="00143376">
        <w:rPr>
          <w:rFonts w:ascii="Times New Roman" w:hAnsi="Times New Roman" w:cs="FrankRuehl"/>
          <w:sz w:val="20"/>
          <w:rtl/>
        </w:rPr>
        <w:t xml:space="preserve"> יפרע את</w:t>
      </w:r>
      <w:r w:rsidRPr="00143376">
        <w:rPr>
          <w:rFonts w:ascii="Times New Roman" w:hAnsi="Times New Roman" w:cs="FrankRuehl" w:hint="cs"/>
          <w:sz w:val="20"/>
          <w:rtl/>
        </w:rPr>
        <w:t xml:space="preserve"> כספי ההלוואה הנוספת, בסך 5 מיליון </w:t>
      </w:r>
      <w:r w:rsidR="00FD0DB6">
        <w:rPr>
          <w:rFonts w:ascii="Times New Roman" w:hAnsi="Times New Roman" w:cs="FrankRuehl" w:hint="cs"/>
          <w:sz w:val="20"/>
          <w:rtl/>
        </w:rPr>
        <w:t>ש"ח</w:t>
      </w:r>
      <w:r w:rsidRPr="00143376">
        <w:rPr>
          <w:rFonts w:ascii="Times New Roman" w:hAnsi="Times New Roman" w:cs="FrankRuehl" w:hint="cs"/>
          <w:sz w:val="20"/>
          <w:rtl/>
        </w:rPr>
        <w:t>,</w:t>
      </w:r>
      <w:r w:rsidRPr="00143376">
        <w:rPr>
          <w:rFonts w:ascii="Times New Roman" w:hAnsi="Times New Roman" w:cs="FrankRuehl"/>
          <w:sz w:val="20"/>
          <w:rtl/>
        </w:rPr>
        <w:t xml:space="preserve"> </w:t>
      </w:r>
      <w:r w:rsidRPr="00143376">
        <w:rPr>
          <w:rFonts w:ascii="Times New Roman" w:hAnsi="Times New Roman" w:cs="FrankRuehl" w:hint="cs"/>
          <w:sz w:val="20"/>
          <w:rtl/>
        </w:rPr>
        <w:t>החל</w:t>
      </w:r>
      <w:r w:rsidRPr="00143376">
        <w:rPr>
          <w:rFonts w:ascii="Times New Roman" w:hAnsi="Times New Roman" w:cs="FrankRuehl"/>
          <w:sz w:val="20"/>
          <w:rtl/>
        </w:rPr>
        <w:t xml:space="preserve"> </w:t>
      </w:r>
      <w:r w:rsidRPr="00143376">
        <w:rPr>
          <w:rFonts w:ascii="Times New Roman" w:hAnsi="Times New Roman" w:cs="FrankRuehl" w:hint="cs"/>
          <w:sz w:val="20"/>
          <w:rtl/>
        </w:rPr>
        <w:t>בשנת</w:t>
      </w:r>
      <w:r w:rsidRPr="00143376">
        <w:rPr>
          <w:rFonts w:ascii="Times New Roman" w:hAnsi="Times New Roman" w:cs="FrankRuehl"/>
          <w:sz w:val="20"/>
          <w:rtl/>
        </w:rPr>
        <w:t xml:space="preserve"> 2013. </w:t>
      </w:r>
      <w:r w:rsidRPr="00143376">
        <w:rPr>
          <w:rFonts w:ascii="Times New Roman" w:hAnsi="Times New Roman" w:cs="FrankRuehl" w:hint="cs"/>
          <w:sz w:val="20"/>
          <w:rtl/>
        </w:rPr>
        <w:t xml:space="preserve">בהתאם, החל </w:t>
      </w:r>
      <w:r w:rsidRPr="00143376">
        <w:rPr>
          <w:rFonts w:ascii="Times New Roman" w:hAnsi="Times New Roman" w:cs="FrankRuehl"/>
          <w:sz w:val="20"/>
          <w:rtl/>
        </w:rPr>
        <w:t xml:space="preserve">משרד </w:t>
      </w:r>
      <w:r w:rsidRPr="00143376">
        <w:rPr>
          <w:rFonts w:ascii="Times New Roman" w:hAnsi="Times New Roman" w:cs="FrankRuehl" w:hint="cs"/>
          <w:sz w:val="20"/>
          <w:rtl/>
        </w:rPr>
        <w:t xml:space="preserve">התרבות </w:t>
      </w:r>
      <w:r w:rsidRPr="00143376">
        <w:rPr>
          <w:rFonts w:ascii="Times New Roman" w:hAnsi="Times New Roman" w:cs="FrankRuehl"/>
          <w:sz w:val="20"/>
          <w:rtl/>
        </w:rPr>
        <w:t>לקזז את תשלומי החזר ההלוואה מהתמיכה השוטפת ב</w:t>
      </w:r>
      <w:r w:rsidRPr="00143376">
        <w:rPr>
          <w:rFonts w:ascii="Times New Roman" w:hAnsi="Times New Roman" w:cs="FrankRuehl" w:hint="cs"/>
          <w:sz w:val="20"/>
          <w:rtl/>
        </w:rPr>
        <w:t>תאטרון.</w:t>
      </w:r>
      <w:r w:rsidRPr="00143376">
        <w:rPr>
          <w:rFonts w:ascii="Times New Roman" w:hAnsi="Times New Roman" w:cs="FrankRuehl"/>
          <w:sz w:val="20"/>
          <w:rtl/>
        </w:rPr>
        <w:t xml:space="preserve"> </w:t>
      </w:r>
    </w:p>
    <w:p w:rsidR="00AA639B" w:rsidRPr="00143376" w:rsidP="00804AEF">
      <w:pPr>
        <w:pStyle w:val="ListParagraph"/>
        <w:numPr>
          <w:ilvl w:val="1"/>
          <w:numId w:val="17"/>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 xml:space="preserve">בישיבת ועדת המעקב מנובמבר 2013 נמסר כי החוב "המתגלגל" של התאטרון גדל </w:t>
      </w:r>
      <w:r w:rsidRPr="00143376">
        <w:rPr>
          <w:rFonts w:ascii="Times New Roman" w:hAnsi="Times New Roman" w:cs="FrankRuehl" w:hint="eastAsia"/>
          <w:sz w:val="20"/>
          <w:rtl/>
        </w:rPr>
        <w:t>מ</w:t>
      </w:r>
      <w:r w:rsidRPr="00143376">
        <w:rPr>
          <w:rFonts w:ascii="Times New Roman" w:hAnsi="Times New Roman" w:cs="FrankRuehl"/>
          <w:sz w:val="20"/>
          <w:rtl/>
        </w:rPr>
        <w:t xml:space="preserve">-7 </w:t>
      </w:r>
      <w:r w:rsidRPr="00143376">
        <w:rPr>
          <w:rFonts w:ascii="Times New Roman" w:hAnsi="Times New Roman" w:cs="FrankRuehl" w:hint="cs"/>
          <w:sz w:val="20"/>
          <w:rtl/>
        </w:rPr>
        <w:t>מיליון ש"ח ל-11 מיליון ש"ח. לפיכך הוסכם</w:t>
      </w:r>
      <w:r w:rsidRPr="00143376">
        <w:rPr>
          <w:rFonts w:ascii="Times New Roman" w:hAnsi="Times New Roman" w:cs="FrankRuehl"/>
          <w:sz w:val="20"/>
          <w:rtl/>
        </w:rPr>
        <w:t xml:space="preserve"> לדחות את תשלומי פירעון קרן ה</w:t>
      </w:r>
      <w:r w:rsidRPr="00143376">
        <w:rPr>
          <w:rFonts w:ascii="Times New Roman" w:hAnsi="Times New Roman" w:cs="FrankRuehl" w:hint="cs"/>
          <w:sz w:val="20"/>
          <w:rtl/>
        </w:rPr>
        <w:t>ה</w:t>
      </w:r>
      <w:r w:rsidRPr="00143376">
        <w:rPr>
          <w:rFonts w:ascii="Times New Roman" w:hAnsi="Times New Roman" w:cs="FrankRuehl"/>
          <w:sz w:val="20"/>
          <w:rtl/>
        </w:rPr>
        <w:t xml:space="preserve">לוואה </w:t>
      </w:r>
      <w:r w:rsidRPr="00143376">
        <w:rPr>
          <w:rFonts w:ascii="Times New Roman" w:hAnsi="Times New Roman" w:cs="FrankRuehl" w:hint="cs"/>
          <w:sz w:val="20"/>
          <w:rtl/>
        </w:rPr>
        <w:br/>
      </w:r>
      <w:r w:rsidRPr="00143376">
        <w:rPr>
          <w:rFonts w:ascii="Times New Roman" w:hAnsi="Times New Roman" w:cs="FrankRuehl"/>
          <w:sz w:val="20"/>
          <w:rtl/>
        </w:rPr>
        <w:t>ל-1.5.15, להחזיר ל</w:t>
      </w:r>
      <w:r w:rsidRPr="00143376">
        <w:rPr>
          <w:rFonts w:ascii="Times New Roman" w:hAnsi="Times New Roman" w:cs="FrankRuehl" w:hint="cs"/>
          <w:sz w:val="20"/>
          <w:rtl/>
        </w:rPr>
        <w:t>תאטרון</w:t>
      </w:r>
      <w:r w:rsidRPr="00143376">
        <w:rPr>
          <w:rFonts w:ascii="Times New Roman" w:hAnsi="Times New Roman" w:cs="FrankRuehl"/>
          <w:sz w:val="20"/>
          <w:rtl/>
        </w:rPr>
        <w:t xml:space="preserve"> את תשלומי הקרן בסך 570,000 </w:t>
      </w:r>
      <w:r w:rsidRPr="00143376">
        <w:rPr>
          <w:rFonts w:ascii="Times New Roman" w:hAnsi="Times New Roman" w:cs="FrankRuehl" w:hint="cs"/>
          <w:sz w:val="20"/>
          <w:rtl/>
        </w:rPr>
        <w:t>ש</w:t>
      </w:r>
      <w:r w:rsidRPr="00143376">
        <w:rPr>
          <w:rFonts w:ascii="Times New Roman" w:hAnsi="Times New Roman" w:cs="FrankRuehl"/>
          <w:sz w:val="20"/>
          <w:rtl/>
        </w:rPr>
        <w:t xml:space="preserve">"ח בגין </w:t>
      </w:r>
      <w:r w:rsidRPr="00143376">
        <w:rPr>
          <w:rFonts w:ascii="Times New Roman" w:hAnsi="Times New Roman" w:cs="FrankRuehl" w:hint="cs"/>
          <w:sz w:val="20"/>
          <w:rtl/>
        </w:rPr>
        <w:t>ה</w:t>
      </w:r>
      <w:r w:rsidRPr="00143376">
        <w:rPr>
          <w:rFonts w:ascii="Times New Roman" w:hAnsi="Times New Roman" w:cs="FrankRuehl"/>
          <w:sz w:val="20"/>
          <w:rtl/>
        </w:rPr>
        <w:t xml:space="preserve">הלוואה שניתנה </w:t>
      </w:r>
      <w:r w:rsidRPr="00143376">
        <w:rPr>
          <w:rFonts w:ascii="Times New Roman" w:hAnsi="Times New Roman" w:cs="FrankRuehl" w:hint="cs"/>
          <w:sz w:val="20"/>
          <w:rtl/>
        </w:rPr>
        <w:t>לו</w:t>
      </w:r>
      <w:r w:rsidRPr="00143376">
        <w:rPr>
          <w:rFonts w:ascii="Times New Roman" w:hAnsi="Times New Roman" w:cs="FrankRuehl"/>
          <w:sz w:val="20"/>
          <w:rtl/>
        </w:rPr>
        <w:t xml:space="preserve"> </w:t>
      </w:r>
      <w:r w:rsidRPr="00143376">
        <w:rPr>
          <w:rFonts w:ascii="Times New Roman" w:hAnsi="Times New Roman" w:cs="FrankRuehl" w:hint="cs"/>
          <w:sz w:val="20"/>
          <w:rtl/>
        </w:rPr>
        <w:t>ולגבות</w:t>
      </w:r>
      <w:r w:rsidRPr="00143376">
        <w:rPr>
          <w:rFonts w:ascii="Times New Roman" w:hAnsi="Times New Roman" w:cs="FrankRuehl"/>
          <w:sz w:val="20"/>
          <w:rtl/>
        </w:rPr>
        <w:t xml:space="preserve"> </w:t>
      </w:r>
      <w:r w:rsidRPr="00143376">
        <w:rPr>
          <w:rFonts w:ascii="Times New Roman" w:hAnsi="Times New Roman" w:cs="FrankRuehl" w:hint="cs"/>
          <w:sz w:val="20"/>
          <w:rtl/>
        </w:rPr>
        <w:t>בגינה</w:t>
      </w:r>
      <w:r w:rsidRPr="00143376">
        <w:rPr>
          <w:rFonts w:ascii="Times New Roman" w:hAnsi="Times New Roman" w:cs="FrankRuehl"/>
          <w:sz w:val="20"/>
          <w:rtl/>
        </w:rPr>
        <w:t xml:space="preserve"> </w:t>
      </w:r>
      <w:r w:rsidRPr="00143376">
        <w:rPr>
          <w:rFonts w:ascii="Times New Roman" w:hAnsi="Times New Roman" w:cs="FrankRuehl" w:hint="cs"/>
          <w:sz w:val="20"/>
          <w:rtl/>
        </w:rPr>
        <w:t>ריבית</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בלבד. </w:t>
      </w:r>
    </w:p>
    <w:p w:rsidR="00AA639B" w:rsidRPr="00143376" w:rsidP="00804AEF">
      <w:pPr>
        <w:spacing w:after="120" w:line="230" w:lineRule="exact"/>
        <w:ind w:left="680"/>
        <w:jc w:val="both"/>
        <w:rPr>
          <w:rFonts w:cs="FrankRuehl"/>
          <w:sz w:val="20"/>
          <w:szCs w:val="22"/>
          <w:rtl/>
        </w:rPr>
      </w:pPr>
      <w:r w:rsidRPr="00143376">
        <w:rPr>
          <w:rFonts w:cs="FrankRuehl" w:hint="cs"/>
          <w:sz w:val="20"/>
          <w:szCs w:val="22"/>
          <w:rtl/>
        </w:rPr>
        <w:t xml:space="preserve">בישיבת דירקטוריון הבימה מינואר 2014 מסר יו"ר הדירקטוריון כי בפעולות אלה יש הקלה בהיקף של 1.6 מיליון ש"ח על תזרים המזומנים. </w:t>
      </w:r>
    </w:p>
    <w:p w:rsidR="00AA639B" w:rsidRPr="00143376" w:rsidP="00804AEF">
      <w:pPr>
        <w:pStyle w:val="ListParagraph"/>
        <w:numPr>
          <w:ilvl w:val="1"/>
          <w:numId w:val="17"/>
        </w:numPr>
        <w:spacing w:after="120" w:line="230" w:lineRule="exact"/>
        <w:contextualSpacing w:val="0"/>
        <w:jc w:val="both"/>
        <w:rPr>
          <w:rFonts w:ascii="Times New Roman" w:hAnsi="Times New Roman" w:cs="FrankRuehl"/>
          <w:b/>
          <w:bCs/>
          <w:sz w:val="20"/>
        </w:rPr>
      </w:pPr>
      <w:r w:rsidRPr="00143376">
        <w:rPr>
          <w:rFonts w:ascii="Times New Roman" w:hAnsi="Times New Roman" w:cs="FrankRuehl" w:hint="cs"/>
          <w:sz w:val="20"/>
          <w:rtl/>
        </w:rPr>
        <w:t>בישיבת ועדת המעקב ב-19.4.15 - כשנה וחצי לאחר מכן וכשבועיים לפני מועד פירעון קרן ההלוואה - ביקשו נציגי התאטרון לדחות פעם נוספת את מועד הפירעון. ועדת המעקב אישרה דחייה נוספת של שנה, ל-1.5.16.</w:t>
      </w:r>
    </w:p>
    <w:p w:rsidR="00AA639B" w:rsidRPr="00143376" w:rsidP="00804AEF">
      <w:pPr>
        <w:pStyle w:val="ListParagraph"/>
        <w:numPr>
          <w:ilvl w:val="1"/>
          <w:numId w:val="17"/>
        </w:numPr>
        <w:spacing w:after="12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 xml:space="preserve">בפברואר 2016 פנה התאטרון פעם נוספת לסגן החשב הכללי בבקשה לדחות את החזר יתרת ההלוואות בסך של כ-4.5 מיליון ש"ח והריבית העתידית בגין הלוואות אלה לינואר 2018. וזאת היות והתאטרון "ממשיך להתמודד עם תזרים מזומנים קשה ובעייתי מידי חודש". </w:t>
      </w:r>
    </w:p>
    <w:p w:rsidR="00AA639B" w:rsidRPr="00143376" w:rsidP="00804AEF">
      <w:pPr>
        <w:pStyle w:val="ListParagraph"/>
        <w:numPr>
          <w:ilvl w:val="0"/>
          <w:numId w:val="10"/>
        </w:numPr>
        <w:spacing w:after="120" w:line="230" w:lineRule="exact"/>
        <w:contextualSpacing w:val="0"/>
        <w:jc w:val="both"/>
        <w:rPr>
          <w:rFonts w:ascii="Times New Roman" w:hAnsi="Times New Roman" w:cs="FrankRuehl"/>
          <w:sz w:val="20"/>
        </w:rPr>
      </w:pPr>
      <w:r w:rsidRPr="00143376">
        <w:rPr>
          <w:rStyle w:val="Heading7Char"/>
          <w:rFonts w:ascii="Times New Roman" w:hAnsi="Times New Roman" w:cs="FrankRuehl" w:hint="cs"/>
          <w:b/>
          <w:bCs/>
          <w:spacing w:val="40"/>
          <w:sz w:val="20"/>
          <w:szCs w:val="22"/>
          <w:rtl/>
        </w:rPr>
        <w:t xml:space="preserve">הלוואה </w:t>
      </w:r>
      <w:r w:rsidRPr="00143376">
        <w:rPr>
          <w:rStyle w:val="Heading7Char"/>
          <w:rFonts w:ascii="Times New Roman" w:hAnsi="Times New Roman" w:cs="FrankRuehl" w:hint="eastAsia"/>
          <w:b/>
          <w:bCs/>
          <w:spacing w:val="40"/>
          <w:sz w:val="20"/>
          <w:szCs w:val="22"/>
          <w:rtl/>
        </w:rPr>
        <w:t>מהקרן</w:t>
      </w:r>
      <w:r w:rsidRPr="00143376">
        <w:rPr>
          <w:rStyle w:val="Heading7Char"/>
          <w:rFonts w:ascii="Times New Roman" w:hAnsi="Times New Roman" w:cs="FrankRuehl" w:hint="cs"/>
          <w:b/>
          <w:bCs/>
          <w:spacing w:val="40"/>
          <w:sz w:val="20"/>
          <w:szCs w:val="22"/>
          <w:rtl/>
        </w:rPr>
        <w:t xml:space="preserve"> לעסקים קטנים</w:t>
      </w:r>
      <w:r w:rsidR="00693521">
        <w:rPr>
          <w:rStyle w:val="Heading7Char"/>
          <w:rFonts w:ascii="Times New Roman" w:hAnsi="Times New Roman" w:cs="FrankRuehl"/>
          <w:b/>
          <w:bCs/>
          <w:spacing w:val="40"/>
          <w:sz w:val="20"/>
          <w:szCs w:val="22"/>
          <w:rtl/>
        </w:rPr>
        <w:t>:</w:t>
      </w:r>
      <w:r w:rsidRPr="00143376">
        <w:rPr>
          <w:rStyle w:val="Heading7Char"/>
          <w:rFonts w:ascii="Times New Roman" w:hAnsi="Times New Roman" w:cs="FrankRuehl"/>
          <w:b/>
          <w:bCs/>
          <w:spacing w:val="40"/>
          <w:sz w:val="20"/>
          <w:szCs w:val="22"/>
          <w:rtl/>
        </w:rPr>
        <w:t xml:space="preserve"> </w:t>
      </w:r>
      <w:r w:rsidRPr="00143376">
        <w:rPr>
          <w:rFonts w:ascii="Times New Roman" w:hAnsi="Times New Roman" w:cs="FrankRuehl" w:hint="cs"/>
          <w:sz w:val="20"/>
          <w:rtl/>
        </w:rPr>
        <w:t>נוסף</w:t>
      </w:r>
      <w:r w:rsidRPr="00143376">
        <w:rPr>
          <w:rFonts w:ascii="Times New Roman" w:hAnsi="Times New Roman" w:cs="FrankRuehl"/>
          <w:sz w:val="20"/>
          <w:rtl/>
        </w:rPr>
        <w:t xml:space="preserve"> </w:t>
      </w:r>
      <w:r w:rsidRPr="00143376">
        <w:rPr>
          <w:rFonts w:ascii="Times New Roman" w:hAnsi="Times New Roman" w:cs="FrankRuehl" w:hint="cs"/>
          <w:sz w:val="20"/>
          <w:rtl/>
        </w:rPr>
        <w:t>להלוואות</w:t>
      </w:r>
      <w:r w:rsidRPr="00143376">
        <w:rPr>
          <w:rFonts w:ascii="Times New Roman" w:hAnsi="Times New Roman" w:cs="FrankRuehl"/>
          <w:sz w:val="20"/>
          <w:rtl/>
        </w:rPr>
        <w:t xml:space="preserve"> </w:t>
      </w:r>
      <w:r w:rsidRPr="00143376">
        <w:rPr>
          <w:rFonts w:ascii="Times New Roman" w:hAnsi="Times New Roman" w:cs="FrankRuehl" w:hint="cs"/>
          <w:sz w:val="20"/>
          <w:rtl/>
        </w:rPr>
        <w:t>אלה</w:t>
      </w:r>
      <w:r w:rsidRPr="00143376">
        <w:rPr>
          <w:rFonts w:ascii="Times New Roman" w:hAnsi="Times New Roman" w:cs="FrankRuehl"/>
          <w:sz w:val="20"/>
          <w:rtl/>
        </w:rPr>
        <w:t xml:space="preserve"> </w:t>
      </w:r>
      <w:r w:rsidRPr="00143376">
        <w:rPr>
          <w:rFonts w:ascii="Times New Roman" w:hAnsi="Times New Roman" w:cs="FrankRuehl" w:hint="cs"/>
          <w:sz w:val="20"/>
          <w:rtl/>
        </w:rPr>
        <w:t>קיבל</w:t>
      </w:r>
      <w:r w:rsidRPr="00143376">
        <w:rPr>
          <w:rFonts w:ascii="Times New Roman" w:hAnsi="Times New Roman" w:cs="FrankRuehl"/>
          <w:sz w:val="20"/>
          <w:rtl/>
        </w:rPr>
        <w:t xml:space="preserve"> </w:t>
      </w:r>
      <w:r w:rsidRPr="00143376">
        <w:rPr>
          <w:rFonts w:ascii="Times New Roman" w:hAnsi="Times New Roman" w:cs="FrankRuehl" w:hint="cs"/>
          <w:sz w:val="20"/>
          <w:rtl/>
        </w:rPr>
        <w:t>התאטרון בדצמבר 2014 גם</w:t>
      </w:r>
      <w:r w:rsidRPr="00143376">
        <w:rPr>
          <w:rFonts w:ascii="Times New Roman" w:hAnsi="Times New Roman" w:cs="FrankRuehl"/>
          <w:sz w:val="20"/>
          <w:rtl/>
        </w:rPr>
        <w:t xml:space="preserve"> </w:t>
      </w:r>
      <w:r w:rsidRPr="00143376">
        <w:rPr>
          <w:rFonts w:ascii="Times New Roman" w:hAnsi="Times New Roman" w:cs="FrankRuehl" w:hint="cs"/>
          <w:sz w:val="20"/>
          <w:rtl/>
        </w:rPr>
        <w:t>הלוואה על סך 3 מיליון ש"ח לחמש שנים מהקרן לעסקים קטנים דרך בנק מסחרי,</w:t>
      </w:r>
      <w:r w:rsidRPr="00143376">
        <w:rPr>
          <w:rFonts w:ascii="Times New Roman" w:hAnsi="Times New Roman" w:cs="FrankRuehl"/>
          <w:sz w:val="20"/>
          <w:rtl/>
        </w:rPr>
        <w:t xml:space="preserve"> </w:t>
      </w:r>
      <w:r w:rsidRPr="00143376">
        <w:rPr>
          <w:rFonts w:ascii="Times New Roman" w:hAnsi="Times New Roman" w:cs="FrankRuehl" w:hint="cs"/>
          <w:sz w:val="20"/>
          <w:rtl/>
        </w:rPr>
        <w:t>בערבות</w:t>
      </w:r>
      <w:r w:rsidRPr="00143376">
        <w:rPr>
          <w:rFonts w:ascii="Times New Roman" w:hAnsi="Times New Roman" w:cs="FrankRuehl"/>
          <w:sz w:val="20"/>
          <w:rtl/>
        </w:rPr>
        <w:t xml:space="preserve"> </w:t>
      </w:r>
      <w:r w:rsidRPr="00143376">
        <w:rPr>
          <w:rFonts w:ascii="Times New Roman" w:hAnsi="Times New Roman" w:cs="FrankRuehl" w:hint="eastAsia"/>
          <w:sz w:val="20"/>
          <w:rtl/>
        </w:rPr>
        <w:t>המדינה</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משמעות הדבר היא כי המדינה נטלה על עצמה מחויבות נוספת מעבר להתחייבותה בהסכם ההבראה. </w:t>
      </w:r>
    </w:p>
    <w:p w:rsidR="00AA639B" w:rsidRPr="00143376" w:rsidP="00FD0DB6">
      <w:pPr>
        <w:spacing w:after="240" w:line="230" w:lineRule="exact"/>
        <w:jc w:val="both"/>
        <w:rPr>
          <w:rFonts w:cs="FrankRuehl"/>
          <w:sz w:val="20"/>
          <w:szCs w:val="22"/>
        </w:rPr>
      </w:pPr>
      <w:r w:rsidRPr="00143376">
        <w:rPr>
          <w:rFonts w:cs="FrankRuehl" w:hint="cs"/>
          <w:sz w:val="20"/>
          <w:szCs w:val="22"/>
          <w:rtl/>
        </w:rPr>
        <w:t xml:space="preserve">משרד האוצר מסר בתשובתו מפברואר 2016 כי "התאטרון פנה באופן עצמאי לקרן ההלוואות לעסקים קטנים ובינוניים לקבלת הלוואה, שמגובה בערבות מדינה, וזו אושרה לו לאחר שעבר את הליך החיתום הרגיל בקרן, כפי </w:t>
      </w:r>
      <w:r w:rsidR="00C46652">
        <w:rPr>
          <w:rFonts w:cs="FrankRuehl" w:hint="cs"/>
          <w:sz w:val="20"/>
          <w:szCs w:val="22"/>
          <w:rtl/>
        </w:rPr>
        <w:t>ש</w:t>
      </w:r>
      <w:r w:rsidRPr="00143376">
        <w:rPr>
          <w:rFonts w:cs="FrankRuehl" w:hint="cs"/>
          <w:sz w:val="20"/>
          <w:szCs w:val="22"/>
          <w:rtl/>
        </w:rPr>
        <w:t xml:space="preserve">עובר כל גוף אחר המגיש בקשה". </w:t>
      </w:r>
    </w:p>
    <w:p w:rsidR="00AA639B" w:rsidRPr="00693521" w:rsidP="00A458EC">
      <w:pPr>
        <w:pStyle w:val="RESHET"/>
        <w:keepLines/>
        <w:rPr>
          <w:rtl/>
        </w:rPr>
      </w:pPr>
      <w:r w:rsidRPr="00693521">
        <w:rPr>
          <w:rFonts w:hint="cs"/>
          <w:rtl/>
        </w:rPr>
        <w:t>לסיכום, התאטרון לא עמד אפוא במלוא התחייבויותיו על פי הסכם ההבראה</w:t>
      </w:r>
      <w:r w:rsidR="00A458EC">
        <w:rPr>
          <w:rFonts w:hint="cs"/>
          <w:rtl/>
        </w:rPr>
        <w:t>.</w:t>
      </w:r>
      <w:bookmarkStart w:id="79" w:name="_GoBack"/>
      <w:bookmarkEnd w:id="79"/>
      <w:r w:rsidRPr="00693521">
        <w:rPr>
          <w:rFonts w:hint="cs"/>
          <w:rtl/>
        </w:rPr>
        <w:t xml:space="preserve"> </w:t>
      </w:r>
      <w:r w:rsidR="00C46652">
        <w:rPr>
          <w:rFonts w:hint="cs"/>
          <w:rtl/>
        </w:rPr>
        <w:t xml:space="preserve">התאטרון עמד </w:t>
      </w:r>
      <w:r w:rsidRPr="00693521">
        <w:rPr>
          <w:rFonts w:hint="cs"/>
          <w:rtl/>
        </w:rPr>
        <w:t xml:space="preserve">בסעיפי קיצוץ החוב לספקים, בהגדלת הכנסות מחסויות, בפיטורי עובדים ובאיזון תקציבי שוטף בתקופת ההסכם. אך חרף הסיוע שקיבל הוא עדיין חייב כספים ליוצרים וספקים וטרם פנה להסדיר את החובות האלה; הוא לא עמד ביעד הפחתת השכר לשם הקטנת הפער בין ההכנסות מהצגות להוצאות השכר; הוא לא סיפק לוועדת המעקב דוחות ביצוע על פי לוחות הזמנים שנקבעו; הוא לא הצליח לקבל הלוואה ואשראי שהיו תנאי לביצוע הסכם ההבראה, אלא בסוף תקופת ההסכם; הוא לא עמד ביעד של פירעון ההלוואות שקיבל מהמדינה במסגרת ההסכם. </w:t>
      </w:r>
    </w:p>
    <w:p w:rsidR="00AA639B" w:rsidRPr="00693521" w:rsidP="00FD0DB6">
      <w:pPr>
        <w:pStyle w:val="RESHET"/>
        <w:keepLines/>
        <w:rPr>
          <w:rtl/>
        </w:rPr>
      </w:pPr>
      <w:r w:rsidRPr="00693521">
        <w:rPr>
          <w:rFonts w:hint="cs"/>
          <w:rtl/>
        </w:rPr>
        <w:t>מנגד, משרדי האוצר והתרבות עמדו בהתחייבויותיהם לסיוע של 11.5 מיליון ש"ח ואף מעבר לכך. הם הסכימו להעמיד לתאטרון את המענקים וההלוואות שלהם התחייבו בהסכם ההבראה, אף על פי שהוא לא עמד בכל סעיפיו. הם אף הסכימו לחזור ולדחות את מועד הפירעון של קרן הלוואה שניתנה ואף נתנו, מעבר להתחייבות בהסכם ההבראה, ערבות להלוואה נוספת. מדיניות</w:t>
      </w:r>
      <w:r w:rsidRPr="00693521">
        <w:rPr>
          <w:rtl/>
        </w:rPr>
        <w:t xml:space="preserve"> זו של משרדי האוצר והתרבות מעבירה מסר</w:t>
      </w:r>
      <w:r w:rsidRPr="00693521">
        <w:rPr>
          <w:rFonts w:hint="cs"/>
          <w:rtl/>
        </w:rPr>
        <w:t xml:space="preserve"> ברור</w:t>
      </w:r>
      <w:r w:rsidRPr="00693521">
        <w:rPr>
          <w:rtl/>
        </w:rPr>
        <w:t xml:space="preserve"> שלפיו</w:t>
      </w:r>
      <w:r w:rsidRPr="00693521">
        <w:rPr>
          <w:rFonts w:hint="cs"/>
          <w:rtl/>
        </w:rPr>
        <w:t xml:space="preserve"> המדינה לא תאפשר בשום מקרה את קריסתה של הבימה,</w:t>
      </w:r>
      <w:r w:rsidRPr="00693521">
        <w:rPr>
          <w:rtl/>
        </w:rPr>
        <w:t xml:space="preserve"> נוכח חשיבות</w:t>
      </w:r>
      <w:r w:rsidRPr="00693521">
        <w:rPr>
          <w:rFonts w:hint="cs"/>
          <w:rtl/>
        </w:rPr>
        <w:t>ה</w:t>
      </w:r>
      <w:r w:rsidRPr="00693521">
        <w:rPr>
          <w:rtl/>
        </w:rPr>
        <w:t xml:space="preserve"> הציבורית כתאטרון לאומי</w:t>
      </w:r>
      <w:r w:rsidRPr="00693521">
        <w:rPr>
          <w:rFonts w:hint="cs"/>
          <w:rtl/>
        </w:rPr>
        <w:t>. אולם מסר זה יש בו כדי לעודד את</w:t>
      </w:r>
      <w:r w:rsidRPr="00693521">
        <w:rPr>
          <w:rtl/>
        </w:rPr>
        <w:t xml:space="preserve"> </w:t>
      </w:r>
      <w:r w:rsidRPr="00693521">
        <w:rPr>
          <w:rFonts w:hint="cs"/>
          <w:rtl/>
        </w:rPr>
        <w:t>המשך</w:t>
      </w:r>
      <w:r w:rsidRPr="00693521">
        <w:rPr>
          <w:rtl/>
        </w:rPr>
        <w:t xml:space="preserve"> </w:t>
      </w:r>
      <w:r w:rsidRPr="00693521">
        <w:rPr>
          <w:rFonts w:hint="cs"/>
          <w:rtl/>
        </w:rPr>
        <w:t>הניהול</w:t>
      </w:r>
      <w:r w:rsidRPr="00693521">
        <w:rPr>
          <w:rtl/>
        </w:rPr>
        <w:t xml:space="preserve"> </w:t>
      </w:r>
      <w:r w:rsidRPr="00693521">
        <w:rPr>
          <w:rFonts w:hint="cs"/>
          <w:rtl/>
        </w:rPr>
        <w:t>הכושל</w:t>
      </w:r>
      <w:r w:rsidRPr="00693521">
        <w:rPr>
          <w:rtl/>
        </w:rPr>
        <w:t xml:space="preserve">, </w:t>
      </w:r>
      <w:r w:rsidRPr="00693521">
        <w:rPr>
          <w:rFonts w:hint="cs"/>
          <w:rtl/>
        </w:rPr>
        <w:t>הפסיבי</w:t>
      </w:r>
      <w:r w:rsidRPr="00693521">
        <w:rPr>
          <w:rtl/>
        </w:rPr>
        <w:t xml:space="preserve"> </w:t>
      </w:r>
      <w:r w:rsidRPr="00693521">
        <w:rPr>
          <w:rFonts w:hint="cs"/>
          <w:rtl/>
        </w:rPr>
        <w:t>והלא-יעיל</w:t>
      </w:r>
      <w:r w:rsidRPr="00693521">
        <w:rPr>
          <w:rtl/>
        </w:rPr>
        <w:t xml:space="preserve"> </w:t>
      </w:r>
      <w:r w:rsidRPr="00693521">
        <w:rPr>
          <w:rFonts w:hint="cs"/>
          <w:rtl/>
        </w:rPr>
        <w:t>של הנהלת הבימה</w:t>
      </w:r>
      <w:r>
        <w:rPr>
          <w:rStyle w:val="FootnoteReference0"/>
          <w:rFonts w:cs="FrankRuehl"/>
          <w:rtl/>
        </w:rPr>
        <w:footnoteReference w:id="26"/>
      </w:r>
      <w:r w:rsidRPr="00693521">
        <w:rPr>
          <w:rFonts w:hint="cs"/>
          <w:rtl/>
        </w:rPr>
        <w:t>.</w:t>
      </w:r>
    </w:p>
    <w:p w:rsidR="00AA639B" w:rsidRPr="00FD0DB6" w:rsidP="00FD0DB6">
      <w:pPr>
        <w:pStyle w:val="BodyText"/>
        <w:spacing w:before="0" w:after="240"/>
        <w:rPr>
          <w:sz w:val="20"/>
          <w:rtl/>
        </w:rPr>
      </w:pPr>
      <w:r w:rsidRPr="00FD0DB6">
        <w:rPr>
          <w:rFonts w:hint="cs"/>
          <w:sz w:val="20"/>
          <w:rtl/>
        </w:rPr>
        <w:t>הבימה בתשובתה מפברואר 2016 מסרה כי</w:t>
      </w:r>
      <w:r w:rsidRPr="00FD0DB6" w:rsidR="00693521">
        <w:rPr>
          <w:rFonts w:hint="cs"/>
          <w:sz w:val="20"/>
          <w:rtl/>
        </w:rPr>
        <w:t>:</w:t>
      </w:r>
      <w:r w:rsidRPr="00FD0DB6">
        <w:rPr>
          <w:rFonts w:hint="cs"/>
          <w:sz w:val="20"/>
          <w:rtl/>
        </w:rPr>
        <w:t xml:space="preserve"> התאטרון קיים את התחייבויותיו בהסכם ההבראה ועמד ביעד המרכזי של ההסכם שהינו הפעלה שוטפת של התאטרון באיזון תקציבי לאורך זמן, לראיה התאטרון סיים את כל אחת משלוש השנים האחרונות ברווח והערת עסק החי נמחקה מחוות דעת רואי החשבון. ההתחייבויות הכמותיות-מספריות שבהסכם ההבראה כגון הפחתת חוב לספקים, פיטורי עובדים וקיצוץ עלויות כח אדם, הגדלת הכנסות מחסויות בוצעו. </w:t>
      </w:r>
    </w:p>
    <w:p w:rsidR="00AA639B" w:rsidRPr="00143376" w:rsidP="00FD0DB6">
      <w:pPr>
        <w:pStyle w:val="RESHET"/>
        <w:keepLines/>
        <w:rPr>
          <w:rtl/>
        </w:rPr>
      </w:pPr>
      <w:r w:rsidRPr="00143376">
        <w:rPr>
          <w:rFonts w:hint="cs"/>
          <w:rtl/>
        </w:rPr>
        <w:t>משרד מבקר המדינה מעיר להנהלת התאטרון</w:t>
      </w:r>
      <w:r w:rsidRPr="00143376">
        <w:rPr>
          <w:rtl/>
        </w:rPr>
        <w:t xml:space="preserve"> </w:t>
      </w:r>
      <w:r w:rsidRPr="00143376">
        <w:rPr>
          <w:rFonts w:hint="cs"/>
          <w:rtl/>
        </w:rPr>
        <w:t>על שלא עמדה במלוא ההתחייבויות על פי הסכם ההבראה, ולא עמדה ביעד של הפעלה שוטפת ואיזון תקציבי לאורך זמן כפי שנקבע בהסכם. לראיה פניותיהם התכופות ב-2015 ובתחילת 2016 לקבל מקדמות ולאשר דחיית החזר הלוואות אחרת לא יעמדו בתשלום משכורות לעובדים ובתשלומים לקופות העובדים ולרשויות המס (ראו להלן). כן הוא מעיר לוועדת המעקב על שלא נקטה את הצעדים (תרופות) הנקובים בהסכם ההבראה משראתה שהתאטרון לא עומד בהתחייבויותיו.</w:t>
      </w:r>
    </w:p>
    <w:p w:rsidR="00AA639B" w:rsidRPr="00143376" w:rsidP="00804AEF">
      <w:pPr>
        <w:spacing w:after="120" w:line="230" w:lineRule="exact"/>
        <w:jc w:val="both"/>
        <w:rPr>
          <w:rFonts w:cs="FrankRuehl"/>
          <w:b/>
          <w:bCs/>
          <w:sz w:val="20"/>
          <w:szCs w:val="22"/>
          <w:rtl/>
        </w:rPr>
      </w:pPr>
    </w:p>
    <w:p w:rsidR="00AA639B" w:rsidRPr="00AA639B" w:rsidP="00804AEF">
      <w:pPr>
        <w:pStyle w:val="KOT5"/>
        <w:rPr>
          <w:rFonts w:eastAsia="Calibri"/>
          <w:rtl/>
        </w:rPr>
      </w:pPr>
      <w:bookmarkStart w:id="80" w:name="_Toc442956567"/>
      <w:bookmarkStart w:id="81" w:name="_Toc443238409"/>
      <w:r>
        <w:rPr>
          <w:rFonts w:hint="cs"/>
          <w:rtl/>
        </w:rPr>
        <w:t>הסד</w:t>
      </w:r>
      <w:r w:rsidRPr="00AA639B">
        <w:rPr>
          <w:rFonts w:eastAsia="Calibri" w:hint="cs"/>
          <w:rtl/>
        </w:rPr>
        <w:t>רי</w:t>
      </w:r>
      <w:r w:rsidRPr="00AA639B">
        <w:rPr>
          <w:rFonts w:eastAsia="Calibri"/>
          <w:rtl/>
        </w:rPr>
        <w:t xml:space="preserve"> </w:t>
      </w:r>
      <w:r w:rsidRPr="00AA639B">
        <w:rPr>
          <w:rFonts w:eastAsia="Calibri" w:hint="cs"/>
          <w:rtl/>
        </w:rPr>
        <w:t>חובות</w:t>
      </w:r>
      <w:r w:rsidRPr="00AA639B">
        <w:rPr>
          <w:rFonts w:eastAsia="Calibri"/>
          <w:rtl/>
        </w:rPr>
        <w:t xml:space="preserve"> </w:t>
      </w:r>
      <w:r w:rsidRPr="00AA639B">
        <w:rPr>
          <w:rFonts w:eastAsia="Calibri" w:hint="cs"/>
          <w:rtl/>
        </w:rPr>
        <w:t>העבר</w:t>
      </w:r>
      <w:r w:rsidRPr="00AA639B">
        <w:rPr>
          <w:rFonts w:eastAsia="Calibri"/>
          <w:rtl/>
        </w:rPr>
        <w:t xml:space="preserve"> </w:t>
      </w:r>
      <w:r w:rsidRPr="00AA639B">
        <w:rPr>
          <w:rFonts w:eastAsia="Calibri" w:hint="cs"/>
          <w:rtl/>
        </w:rPr>
        <w:t>של</w:t>
      </w:r>
      <w:r w:rsidRPr="00AA639B">
        <w:rPr>
          <w:rFonts w:eastAsia="Calibri"/>
          <w:rtl/>
        </w:rPr>
        <w:t xml:space="preserve"> </w:t>
      </w:r>
      <w:r w:rsidRPr="00AA639B">
        <w:rPr>
          <w:rFonts w:eastAsia="Calibri" w:hint="cs"/>
          <w:rtl/>
        </w:rPr>
        <w:t>התאטרון</w:t>
      </w:r>
      <w:bookmarkEnd w:id="80"/>
      <w:bookmarkEnd w:id="81"/>
      <w:r w:rsidRPr="00AA639B">
        <w:rPr>
          <w:rFonts w:eastAsia="Calibri"/>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במסגרת הסכם ההבראה מ-2012 נחתם גם הסדר חוב לטיפול בחובות שצבר התאטרון משנים קודמות. ההסדר הוא בגדר עדכון להסדר החוב שנחתם ב-11.10.11 לצד הסכם ההבראה השני, שכאמור לא יצא לפועל. בהסכם ההבראה מ-2012 התחייב התאטרון לעמוד גם בהסכם הסדר החוב. </w:t>
      </w:r>
    </w:p>
    <w:p w:rsidR="00AA639B" w:rsidRPr="00143376" w:rsidP="00804AEF">
      <w:pPr>
        <w:spacing w:after="120" w:line="230" w:lineRule="exact"/>
        <w:jc w:val="both"/>
        <w:rPr>
          <w:rFonts w:cs="FrankRuehl"/>
          <w:sz w:val="20"/>
          <w:szCs w:val="22"/>
          <w:rtl/>
        </w:rPr>
      </w:pPr>
      <w:r w:rsidRPr="00143376">
        <w:rPr>
          <w:rFonts w:cs="FrankRuehl" w:hint="cs"/>
          <w:sz w:val="20"/>
          <w:szCs w:val="22"/>
          <w:rtl/>
        </w:rPr>
        <w:t>על פי הסדר</w:t>
      </w:r>
      <w:r w:rsidRPr="00143376">
        <w:rPr>
          <w:rFonts w:cs="FrankRuehl"/>
          <w:sz w:val="20"/>
          <w:szCs w:val="22"/>
          <w:rtl/>
        </w:rPr>
        <w:t xml:space="preserve"> </w:t>
      </w:r>
      <w:r w:rsidRPr="00143376">
        <w:rPr>
          <w:rFonts w:cs="FrankRuehl" w:hint="cs"/>
          <w:sz w:val="20"/>
          <w:szCs w:val="22"/>
          <w:rtl/>
        </w:rPr>
        <w:t>החוב מ-2012,</w:t>
      </w:r>
      <w:r w:rsidRPr="00143376">
        <w:rPr>
          <w:rFonts w:cs="FrankRuehl"/>
          <w:sz w:val="20"/>
          <w:szCs w:val="22"/>
          <w:rtl/>
        </w:rPr>
        <w:t xml:space="preserve"> </w:t>
      </w:r>
      <w:r w:rsidRPr="00143376">
        <w:rPr>
          <w:rFonts w:cs="FrankRuehl" w:hint="cs"/>
          <w:sz w:val="20"/>
          <w:szCs w:val="22"/>
          <w:rtl/>
        </w:rPr>
        <w:t>היתרה</w:t>
      </w:r>
      <w:r w:rsidRPr="00143376">
        <w:rPr>
          <w:rFonts w:cs="FrankRuehl"/>
          <w:sz w:val="20"/>
          <w:szCs w:val="22"/>
          <w:rtl/>
        </w:rPr>
        <w:t xml:space="preserve"> </w:t>
      </w:r>
      <w:r w:rsidRPr="00143376">
        <w:rPr>
          <w:rFonts w:cs="FrankRuehl" w:hint="cs"/>
          <w:sz w:val="20"/>
          <w:szCs w:val="22"/>
          <w:rtl/>
        </w:rPr>
        <w:t>הכוללת</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ההלוואות</w:t>
      </w:r>
      <w:r w:rsidRPr="00143376">
        <w:rPr>
          <w:rFonts w:cs="FrankRuehl"/>
          <w:sz w:val="20"/>
          <w:szCs w:val="22"/>
          <w:rtl/>
        </w:rPr>
        <w:t xml:space="preserve"> </w:t>
      </w:r>
      <w:r w:rsidRPr="00143376">
        <w:rPr>
          <w:rFonts w:cs="FrankRuehl" w:hint="cs"/>
          <w:sz w:val="20"/>
          <w:szCs w:val="22"/>
          <w:rtl/>
        </w:rPr>
        <w:t>שנתנה הממשלה לתאטרון</w:t>
      </w:r>
      <w:r w:rsidRPr="00143376">
        <w:rPr>
          <w:rFonts w:cs="FrankRuehl"/>
          <w:sz w:val="20"/>
          <w:szCs w:val="22"/>
          <w:rtl/>
        </w:rPr>
        <w:t xml:space="preserve"> </w:t>
      </w:r>
      <w:r w:rsidRPr="00143376">
        <w:rPr>
          <w:rFonts w:cs="FrankRuehl" w:hint="cs"/>
          <w:sz w:val="20"/>
          <w:szCs w:val="22"/>
          <w:rtl/>
        </w:rPr>
        <w:t>בשנים עברו עומדת</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כ-</w:t>
      </w:r>
      <w:r w:rsidRPr="00143376">
        <w:rPr>
          <w:rFonts w:cs="FrankRuehl"/>
          <w:sz w:val="20"/>
          <w:szCs w:val="22"/>
          <w:rtl/>
        </w:rPr>
        <w:t xml:space="preserve">23.8 </w:t>
      </w:r>
      <w:r w:rsidRPr="00143376">
        <w:rPr>
          <w:rFonts w:cs="FrankRuehl" w:hint="cs"/>
          <w:sz w:val="20"/>
          <w:szCs w:val="22"/>
          <w:rtl/>
        </w:rPr>
        <w:t>מיליון ש"ח, ונקבע בו כי החוב מיועד לפריסה מחודשת</w:t>
      </w:r>
      <w:r w:rsidRPr="00143376">
        <w:rPr>
          <w:rFonts w:cs="FrankRuehl"/>
          <w:sz w:val="20"/>
          <w:szCs w:val="22"/>
          <w:rtl/>
        </w:rPr>
        <w:t xml:space="preserve">. </w:t>
      </w:r>
      <w:r w:rsidRPr="00143376">
        <w:rPr>
          <w:rFonts w:cs="FrankRuehl" w:hint="cs"/>
          <w:sz w:val="20"/>
          <w:szCs w:val="22"/>
          <w:rtl/>
        </w:rPr>
        <w:t>סכום</w:t>
      </w:r>
      <w:r w:rsidRPr="00143376">
        <w:rPr>
          <w:rFonts w:cs="FrankRuehl"/>
          <w:sz w:val="20"/>
          <w:szCs w:val="22"/>
          <w:rtl/>
        </w:rPr>
        <w:t xml:space="preserve"> </w:t>
      </w:r>
      <w:r w:rsidRPr="00143376">
        <w:rPr>
          <w:rFonts w:cs="FrankRuehl" w:hint="cs"/>
          <w:sz w:val="20"/>
          <w:szCs w:val="22"/>
          <w:rtl/>
        </w:rPr>
        <w:t>זה</w:t>
      </w:r>
      <w:r w:rsidRPr="00143376">
        <w:rPr>
          <w:rFonts w:cs="FrankRuehl"/>
          <w:sz w:val="20"/>
          <w:szCs w:val="22"/>
          <w:rtl/>
        </w:rPr>
        <w:t xml:space="preserve"> </w:t>
      </w:r>
      <w:r w:rsidRPr="00143376">
        <w:rPr>
          <w:rFonts w:cs="FrankRuehl" w:hint="cs"/>
          <w:sz w:val="20"/>
          <w:szCs w:val="22"/>
          <w:rtl/>
        </w:rPr>
        <w:t>אינו</w:t>
      </w:r>
      <w:r w:rsidRPr="00143376">
        <w:rPr>
          <w:rFonts w:cs="FrankRuehl"/>
          <w:sz w:val="20"/>
          <w:szCs w:val="22"/>
          <w:rtl/>
        </w:rPr>
        <w:t xml:space="preserve"> </w:t>
      </w:r>
      <w:r w:rsidRPr="00143376">
        <w:rPr>
          <w:rFonts w:cs="FrankRuehl" w:hint="cs"/>
          <w:sz w:val="20"/>
          <w:szCs w:val="22"/>
          <w:rtl/>
        </w:rPr>
        <w:t>כולל</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ההלוואות</w:t>
      </w:r>
      <w:r w:rsidRPr="00143376">
        <w:rPr>
          <w:rFonts w:cs="FrankRuehl"/>
          <w:sz w:val="20"/>
          <w:szCs w:val="22"/>
          <w:rtl/>
        </w:rPr>
        <w:t xml:space="preserve"> </w:t>
      </w:r>
      <w:r w:rsidRPr="00143376">
        <w:rPr>
          <w:rFonts w:cs="FrankRuehl" w:hint="cs"/>
          <w:sz w:val="20"/>
          <w:szCs w:val="22"/>
          <w:rtl/>
        </w:rPr>
        <w:t>שניתנו</w:t>
      </w:r>
      <w:r w:rsidRPr="00143376">
        <w:rPr>
          <w:rFonts w:cs="FrankRuehl"/>
          <w:sz w:val="20"/>
          <w:szCs w:val="22"/>
          <w:rtl/>
        </w:rPr>
        <w:t xml:space="preserve"> </w:t>
      </w:r>
      <w:r w:rsidRPr="00143376">
        <w:rPr>
          <w:rFonts w:cs="FrankRuehl" w:hint="cs"/>
          <w:sz w:val="20"/>
          <w:szCs w:val="22"/>
          <w:rtl/>
        </w:rPr>
        <w:t>במסגרת</w:t>
      </w:r>
      <w:r w:rsidRPr="00143376">
        <w:rPr>
          <w:rFonts w:cs="FrankRuehl"/>
          <w:sz w:val="20"/>
          <w:szCs w:val="22"/>
          <w:rtl/>
        </w:rPr>
        <w:t xml:space="preserve"> </w:t>
      </w:r>
      <w:r w:rsidRPr="00143376">
        <w:rPr>
          <w:rFonts w:cs="FrankRuehl" w:hint="cs"/>
          <w:sz w:val="20"/>
          <w:szCs w:val="22"/>
          <w:rtl/>
        </w:rPr>
        <w:t>הסכם</w:t>
      </w:r>
      <w:r w:rsidRPr="00143376">
        <w:rPr>
          <w:rFonts w:cs="FrankRuehl"/>
          <w:sz w:val="20"/>
          <w:szCs w:val="22"/>
          <w:rtl/>
        </w:rPr>
        <w:t xml:space="preserve"> </w:t>
      </w:r>
      <w:r w:rsidRPr="00143376">
        <w:rPr>
          <w:rFonts w:cs="FrankRuehl" w:hint="cs"/>
          <w:sz w:val="20"/>
          <w:szCs w:val="22"/>
          <w:rtl/>
        </w:rPr>
        <w:t>ההבראה</w:t>
      </w:r>
      <w:r w:rsidRPr="00143376">
        <w:rPr>
          <w:rFonts w:cs="FrankRuehl"/>
          <w:sz w:val="20"/>
          <w:szCs w:val="22"/>
          <w:rtl/>
        </w:rPr>
        <w:t xml:space="preserve"> </w:t>
      </w:r>
      <w:r w:rsidRPr="00143376">
        <w:rPr>
          <w:rFonts w:cs="FrankRuehl" w:hint="cs"/>
          <w:sz w:val="20"/>
          <w:szCs w:val="22"/>
          <w:rtl/>
        </w:rPr>
        <w:t>מ-</w:t>
      </w:r>
      <w:r w:rsidRPr="00143376">
        <w:rPr>
          <w:rFonts w:cs="FrankRuehl"/>
          <w:sz w:val="20"/>
          <w:szCs w:val="22"/>
          <w:rtl/>
        </w:rPr>
        <w:t xml:space="preserve">2012. </w:t>
      </w:r>
    </w:p>
    <w:p w:rsidR="00AA639B" w:rsidRPr="00143376" w:rsidP="00804AEF">
      <w:pPr>
        <w:spacing w:after="120" w:line="230" w:lineRule="exact"/>
        <w:jc w:val="both"/>
        <w:rPr>
          <w:rFonts w:cs="FrankRuehl"/>
          <w:sz w:val="20"/>
          <w:szCs w:val="22"/>
          <w:rtl/>
        </w:rPr>
      </w:pPr>
      <w:r w:rsidRPr="00143376">
        <w:rPr>
          <w:rFonts w:cs="FrankRuehl" w:hint="cs"/>
          <w:sz w:val="20"/>
          <w:szCs w:val="22"/>
          <w:rtl/>
        </w:rPr>
        <w:t>נקבע כי מתוך היתרה האמורה, 5.5 מיליון ש"ח ייפרסו מחדש וכי הסכום הנותר (18.3 מיליון ש"ח) יוסב "לסכום המיועד למחיקה מותנית" אם יעמוד התאטרון בתנאים מסוימים: א. ויתור או מחיקת חובות ספקים בהיקף שלא יפחת מ</w:t>
      </w:r>
      <w:r w:rsidRPr="00143376">
        <w:rPr>
          <w:rFonts w:cs="FrankRuehl"/>
          <w:sz w:val="20"/>
          <w:szCs w:val="22"/>
          <w:rtl/>
        </w:rPr>
        <w:t>-3 מיליון</w:t>
      </w:r>
      <w:r w:rsidRPr="00143376">
        <w:rPr>
          <w:rFonts w:cs="FrankRuehl" w:hint="cs"/>
          <w:sz w:val="20"/>
          <w:szCs w:val="22"/>
          <w:rtl/>
        </w:rPr>
        <w:t xml:space="preserve"> ש"ח; ב. הפחתת "החוב המוכר לטיפול" בהיקף שלא יפחת מ-10 מיליון ש"ח, לא כולל הפחתת החוב לספקים. התאטרון נדרש להפחית את החוב המוכר לטיפול בסכום של 13 מיליון ש"ח. בהתקיים התנאים האלה, התחייבה המדינה כי מתוך 18.3 מיליון השקלים המיועדים למחיקה, 13.3 מיליון ש"ח "יהפוך למענק בפועל". </w:t>
      </w:r>
    </w:p>
    <w:p w:rsidR="00AA639B" w:rsidRPr="00143376" w:rsidP="00FD0DB6">
      <w:pPr>
        <w:spacing w:after="240" w:line="230" w:lineRule="exact"/>
        <w:jc w:val="both"/>
        <w:rPr>
          <w:rFonts w:cs="FrankRuehl"/>
          <w:sz w:val="20"/>
          <w:szCs w:val="22"/>
          <w:rtl/>
        </w:rPr>
      </w:pPr>
      <w:r w:rsidRPr="00143376">
        <w:rPr>
          <w:rFonts w:cs="FrankRuehl" w:hint="cs"/>
          <w:sz w:val="20"/>
          <w:szCs w:val="22"/>
          <w:rtl/>
        </w:rPr>
        <w:t>בהתאם לאישור החשכ</w:t>
      </w:r>
      <w:r w:rsidRPr="00143376">
        <w:rPr>
          <w:rFonts w:cs="FrankRuehl"/>
          <w:sz w:val="20"/>
          <w:szCs w:val="22"/>
          <w:rtl/>
        </w:rPr>
        <w:t xml:space="preserve">"ל </w:t>
      </w:r>
      <w:r w:rsidRPr="00143376">
        <w:rPr>
          <w:rFonts w:cs="FrankRuehl" w:hint="cs"/>
          <w:sz w:val="20"/>
          <w:szCs w:val="22"/>
          <w:rtl/>
        </w:rPr>
        <w:t>ב</w:t>
      </w:r>
      <w:r w:rsidRPr="00143376">
        <w:rPr>
          <w:rFonts w:cs="FrankRuehl"/>
          <w:sz w:val="20"/>
          <w:szCs w:val="22"/>
          <w:rtl/>
        </w:rPr>
        <w:t>משרד האוצר,</w:t>
      </w:r>
      <w:r w:rsidRPr="00143376">
        <w:rPr>
          <w:rFonts w:cs="FrankRuehl" w:hint="cs"/>
          <w:sz w:val="20"/>
          <w:szCs w:val="22"/>
          <w:rtl/>
        </w:rPr>
        <w:t xml:space="preserve"> הסכום של 13.3 מיליון ש"ח בתוספת הפרשי הצמדה הפכו ב-2013 למענק, ולפיכך הם נרשמו בדוחות</w:t>
      </w:r>
      <w:r w:rsidRPr="00143376">
        <w:rPr>
          <w:rFonts w:cs="FrankRuehl"/>
          <w:sz w:val="20"/>
          <w:szCs w:val="22"/>
          <w:rtl/>
        </w:rPr>
        <w:t xml:space="preserve"> הכספיים </w:t>
      </w:r>
      <w:r w:rsidRPr="00143376">
        <w:rPr>
          <w:rFonts w:cs="FrankRuehl" w:hint="cs"/>
          <w:sz w:val="20"/>
          <w:szCs w:val="22"/>
          <w:rtl/>
        </w:rPr>
        <w:t xml:space="preserve">של התאטרון ל-2013 כהכנסה מפריט מיוחד. </w:t>
      </w:r>
    </w:p>
    <w:p w:rsidR="00AA639B" w:rsidRPr="00143376" w:rsidP="00FD0DB6">
      <w:pPr>
        <w:pStyle w:val="RESHET"/>
        <w:keepLines/>
        <w:rPr>
          <w:rtl/>
        </w:rPr>
      </w:pPr>
      <w:r w:rsidRPr="00143376">
        <w:rPr>
          <w:rFonts w:hint="cs"/>
          <w:rtl/>
        </w:rPr>
        <w:t xml:space="preserve">בשנים 2015-2011 הסכימו משרדי האוצר והתרבות פעם אחר פעם לדחות את מועדי החזר תשלומי ההלוואות וויתרו פעם אחר פעם על החזר פירעונן של הלוואות נוספות על ידי התאטרון. </w:t>
      </w:r>
    </w:p>
    <w:p w:rsidR="00AA639B" w:rsidRPr="00143376" w:rsidP="00FD0DB6">
      <w:pPr>
        <w:pStyle w:val="RESHET"/>
        <w:keepLines/>
        <w:rPr>
          <w:rtl/>
        </w:rPr>
      </w:pPr>
      <w:r w:rsidRPr="00143376">
        <w:rPr>
          <w:rFonts w:hint="cs"/>
          <w:rtl/>
        </w:rPr>
        <w:t>לסיכום, הבדיקה העלתה אפוא שבשנים 2014-2011 הזרימה המדינה להבימה כספים המסתכמים בכ-120 מיליון ש"ח. העברת הכספים בוצעה בדרך של: תמיכה שוטפת בתאטרון הכוללת תמיכה</w:t>
      </w:r>
      <w:r w:rsidRPr="00143376">
        <w:rPr>
          <w:rtl/>
        </w:rPr>
        <w:t xml:space="preserve"> </w:t>
      </w:r>
      <w:r w:rsidRPr="00143376">
        <w:rPr>
          <w:rFonts w:hint="cs"/>
          <w:rtl/>
        </w:rPr>
        <w:t>חורגת</w:t>
      </w:r>
      <w:r w:rsidRPr="00143376">
        <w:rPr>
          <w:rtl/>
        </w:rPr>
        <w:t xml:space="preserve"> </w:t>
      </w:r>
      <w:r w:rsidRPr="00143376">
        <w:rPr>
          <w:rFonts w:hint="cs"/>
          <w:rtl/>
        </w:rPr>
        <w:t>במסגרת</w:t>
      </w:r>
      <w:r w:rsidRPr="00143376">
        <w:rPr>
          <w:rtl/>
        </w:rPr>
        <w:t xml:space="preserve"> מבחני </w:t>
      </w:r>
      <w:r w:rsidRPr="00143376">
        <w:rPr>
          <w:rFonts w:hint="cs"/>
          <w:rtl/>
        </w:rPr>
        <w:t>התמיכה לנוכח</w:t>
      </w:r>
      <w:r w:rsidRPr="00143376">
        <w:rPr>
          <w:rtl/>
        </w:rPr>
        <w:t xml:space="preserve"> </w:t>
      </w:r>
      <w:r w:rsidRPr="00143376">
        <w:rPr>
          <w:rFonts w:hint="cs"/>
          <w:rtl/>
        </w:rPr>
        <w:t>מעמדה</w:t>
      </w:r>
      <w:r w:rsidRPr="00143376">
        <w:rPr>
          <w:rtl/>
        </w:rPr>
        <w:t xml:space="preserve"> </w:t>
      </w:r>
      <w:r w:rsidRPr="00143376">
        <w:rPr>
          <w:rFonts w:hint="cs"/>
          <w:rtl/>
        </w:rPr>
        <w:t>של</w:t>
      </w:r>
      <w:r w:rsidRPr="00143376">
        <w:rPr>
          <w:rtl/>
        </w:rPr>
        <w:t xml:space="preserve"> </w:t>
      </w:r>
      <w:r w:rsidRPr="00143376">
        <w:rPr>
          <w:rFonts w:hint="cs"/>
          <w:rtl/>
        </w:rPr>
        <w:t>הבימה</w:t>
      </w:r>
      <w:r w:rsidRPr="00143376">
        <w:rPr>
          <w:rtl/>
        </w:rPr>
        <w:t xml:space="preserve"> </w:t>
      </w:r>
      <w:r w:rsidRPr="00143376">
        <w:rPr>
          <w:rFonts w:hint="cs"/>
          <w:rtl/>
        </w:rPr>
        <w:t>כתאטרון</w:t>
      </w:r>
      <w:r w:rsidRPr="00143376">
        <w:rPr>
          <w:rtl/>
        </w:rPr>
        <w:t xml:space="preserve"> הלאומי; תמיכה לשמירת רצף פעילות; תמיכה </w:t>
      </w:r>
      <w:r w:rsidRPr="00143376">
        <w:rPr>
          <w:rFonts w:hint="cs"/>
          <w:rtl/>
        </w:rPr>
        <w:t>למוסדות</w:t>
      </w:r>
      <w:r w:rsidRPr="00143376">
        <w:rPr>
          <w:rtl/>
        </w:rPr>
        <w:t xml:space="preserve"> במצוקה; תמיכה בשיפוצים; </w:t>
      </w:r>
      <w:r w:rsidRPr="00143376">
        <w:rPr>
          <w:rFonts w:hint="cs"/>
          <w:rtl/>
        </w:rPr>
        <w:t xml:space="preserve">מענקים; </w:t>
      </w:r>
      <w:r w:rsidRPr="00143376">
        <w:rPr>
          <w:rtl/>
        </w:rPr>
        <w:t>הלוואות שלא נפרעו והלוואות שהומרו למענק</w:t>
      </w:r>
      <w:r w:rsidRPr="00143376">
        <w:rPr>
          <w:rFonts w:hint="cs"/>
          <w:rtl/>
        </w:rPr>
        <w:t xml:space="preserve"> והחזר הנחות לאזרחים ותיקים. כל אלה אמנם הביאו את הבימה </w:t>
      </w:r>
      <w:r w:rsidRPr="00143376">
        <w:rPr>
          <w:rtl/>
        </w:rPr>
        <w:t>ל</w:t>
      </w:r>
      <w:r w:rsidRPr="00143376">
        <w:rPr>
          <w:rFonts w:hint="cs"/>
          <w:rtl/>
        </w:rPr>
        <w:t xml:space="preserve">מצב של </w:t>
      </w:r>
      <w:r w:rsidRPr="00143376">
        <w:rPr>
          <w:rtl/>
        </w:rPr>
        <w:t>איזון תקציבי</w:t>
      </w:r>
      <w:r w:rsidRPr="00143376">
        <w:rPr>
          <w:rFonts w:hint="cs"/>
          <w:rtl/>
        </w:rPr>
        <w:t xml:space="preserve"> שוטף</w:t>
      </w:r>
      <w:r w:rsidRPr="00143376">
        <w:rPr>
          <w:rtl/>
        </w:rPr>
        <w:t xml:space="preserve"> ואף לרווח תפעולי</w:t>
      </w:r>
      <w:r w:rsidRPr="00143376">
        <w:rPr>
          <w:rFonts w:hint="cs"/>
          <w:rtl/>
        </w:rPr>
        <w:t xml:space="preserve"> נכון לסוף שנת 2014,</w:t>
      </w:r>
      <w:r w:rsidRPr="00143376">
        <w:rPr>
          <w:rtl/>
        </w:rPr>
        <w:t xml:space="preserve"> </w:t>
      </w:r>
      <w:r w:rsidRPr="00143376">
        <w:rPr>
          <w:rFonts w:hint="cs"/>
          <w:rtl/>
        </w:rPr>
        <w:t>אולם בהתחשב בגירעון הצבור שלה שעמד ב-2014 על יותר מ-33 מיליון ש"ח, עולה ספק אם היא תוכל להתמודד עם החזר החובות ופירעון ההלוואות הצפוי לה בטווח הקרוב.</w:t>
      </w:r>
      <w:r w:rsidRPr="00143376">
        <w:rPr>
          <w:rtl/>
        </w:rPr>
        <w:t xml:space="preserve"> </w:t>
      </w:r>
      <w:r w:rsidRPr="00143376">
        <w:rPr>
          <w:rFonts w:hint="cs"/>
          <w:rtl/>
        </w:rPr>
        <w:t>ישנו</w:t>
      </w:r>
      <w:r w:rsidRPr="00143376">
        <w:rPr>
          <w:rtl/>
        </w:rPr>
        <w:t xml:space="preserve"> חשש </w:t>
      </w:r>
      <w:r w:rsidRPr="00143376">
        <w:rPr>
          <w:rFonts w:hint="cs"/>
          <w:rtl/>
        </w:rPr>
        <w:t xml:space="preserve">אמיתי </w:t>
      </w:r>
      <w:r w:rsidRPr="00143376">
        <w:rPr>
          <w:rtl/>
        </w:rPr>
        <w:t>ש"מה שהיה הוא שיהיה"</w:t>
      </w:r>
      <w:r w:rsidRPr="00143376">
        <w:rPr>
          <w:rFonts w:hint="cs"/>
          <w:rtl/>
        </w:rPr>
        <w:t>, ש</w:t>
      </w:r>
      <w:r w:rsidRPr="00143376">
        <w:rPr>
          <w:rtl/>
        </w:rPr>
        <w:t>הבימה לא תצליח להיחלץ מהג</w:t>
      </w:r>
      <w:r w:rsidRPr="00143376">
        <w:rPr>
          <w:rFonts w:hint="cs"/>
          <w:rtl/>
        </w:rPr>
        <w:t>י</w:t>
      </w:r>
      <w:r w:rsidRPr="00143376">
        <w:rPr>
          <w:rtl/>
        </w:rPr>
        <w:t xml:space="preserve">רעון הכספי שלה </w:t>
      </w:r>
      <w:r w:rsidRPr="00143376">
        <w:rPr>
          <w:rFonts w:hint="cs"/>
          <w:rtl/>
        </w:rPr>
        <w:t>ושוב תזדקק</w:t>
      </w:r>
      <w:r w:rsidRPr="00143376">
        <w:rPr>
          <w:rtl/>
        </w:rPr>
        <w:t xml:space="preserve"> ל</w:t>
      </w:r>
      <w:r w:rsidRPr="00143376">
        <w:rPr>
          <w:rFonts w:hint="cs"/>
          <w:rtl/>
        </w:rPr>
        <w:t>סיוע מ</w:t>
      </w:r>
      <w:r w:rsidRPr="00143376">
        <w:rPr>
          <w:rtl/>
        </w:rPr>
        <w:t>המדינה לשם הישרדותה.</w:t>
      </w:r>
    </w:p>
    <w:p w:rsidR="00AA639B" w:rsidRPr="00143376" w:rsidP="00FD0DB6">
      <w:pPr>
        <w:pStyle w:val="RESHET"/>
        <w:keepLines/>
        <w:rPr>
          <w:rtl/>
        </w:rPr>
      </w:pPr>
      <w:r w:rsidRPr="00143376">
        <w:rPr>
          <w:rFonts w:hint="cs"/>
          <w:rtl/>
        </w:rPr>
        <w:t>על</w:t>
      </w:r>
      <w:r w:rsidRPr="00143376">
        <w:rPr>
          <w:rtl/>
        </w:rPr>
        <w:t xml:space="preserve"> משרד התרבות בשיתוף </w:t>
      </w:r>
      <w:r w:rsidRPr="00143376">
        <w:rPr>
          <w:rFonts w:hint="cs"/>
          <w:rtl/>
        </w:rPr>
        <w:t>משרד</w:t>
      </w:r>
      <w:r w:rsidRPr="00143376">
        <w:rPr>
          <w:rtl/>
        </w:rPr>
        <w:t xml:space="preserve"> האוצר לבחון</w:t>
      </w:r>
      <w:r w:rsidRPr="00143376">
        <w:rPr>
          <w:rFonts w:hint="cs"/>
          <w:rtl/>
        </w:rPr>
        <w:t xml:space="preserve"> </w:t>
      </w:r>
      <w:r w:rsidRPr="00143376">
        <w:rPr>
          <w:rtl/>
        </w:rPr>
        <w:t xml:space="preserve">את </w:t>
      </w:r>
      <w:r w:rsidRPr="00143376">
        <w:rPr>
          <w:rFonts w:hint="cs"/>
          <w:rtl/>
        </w:rPr>
        <w:t>צורת</w:t>
      </w:r>
      <w:r w:rsidRPr="00143376">
        <w:rPr>
          <w:rtl/>
        </w:rPr>
        <w:t xml:space="preserve"> </w:t>
      </w:r>
      <w:r w:rsidRPr="00143376">
        <w:rPr>
          <w:rFonts w:hint="cs"/>
          <w:rtl/>
        </w:rPr>
        <w:t>התמיכה</w:t>
      </w:r>
      <w:r w:rsidRPr="00143376">
        <w:rPr>
          <w:rtl/>
        </w:rPr>
        <w:t xml:space="preserve"> </w:t>
      </w:r>
      <w:r w:rsidRPr="00143376">
        <w:rPr>
          <w:rFonts w:hint="cs"/>
          <w:rtl/>
        </w:rPr>
        <w:t xml:space="preserve">העתידית </w:t>
      </w:r>
      <w:r w:rsidRPr="00143376">
        <w:rPr>
          <w:rtl/>
        </w:rPr>
        <w:t>בהבימה</w:t>
      </w:r>
      <w:r w:rsidRPr="00143376">
        <w:rPr>
          <w:rFonts w:hint="cs"/>
          <w:rtl/>
        </w:rPr>
        <w:t>,</w:t>
      </w:r>
      <w:r w:rsidRPr="00143376">
        <w:rPr>
          <w:rtl/>
        </w:rPr>
        <w:t xml:space="preserve"> </w:t>
      </w:r>
      <w:r w:rsidRPr="00143376">
        <w:rPr>
          <w:rFonts w:hint="cs"/>
          <w:rtl/>
        </w:rPr>
        <w:t>ל</w:t>
      </w:r>
      <w:r w:rsidRPr="00143376">
        <w:rPr>
          <w:rtl/>
        </w:rPr>
        <w:t xml:space="preserve">נוכח היקף הכספים שהוזרמו </w:t>
      </w:r>
      <w:r w:rsidRPr="00143376">
        <w:rPr>
          <w:rFonts w:hint="cs"/>
          <w:rtl/>
        </w:rPr>
        <w:t>אלי</w:t>
      </w:r>
      <w:r w:rsidRPr="00143376">
        <w:rPr>
          <w:rtl/>
        </w:rPr>
        <w:t xml:space="preserve">ה </w:t>
      </w:r>
      <w:r w:rsidRPr="00143376">
        <w:rPr>
          <w:rFonts w:hint="cs"/>
          <w:rtl/>
        </w:rPr>
        <w:t>במהלך</w:t>
      </w:r>
      <w:r w:rsidRPr="00143376">
        <w:rPr>
          <w:rtl/>
        </w:rPr>
        <w:t xml:space="preserve"> 20 השנים האחרונות</w:t>
      </w:r>
      <w:r w:rsidRPr="00143376">
        <w:rPr>
          <w:rFonts w:hint="cs"/>
          <w:rtl/>
        </w:rPr>
        <w:t>,</w:t>
      </w:r>
      <w:r w:rsidRPr="00143376">
        <w:rPr>
          <w:rtl/>
        </w:rPr>
        <w:t xml:space="preserve"> </w:t>
      </w:r>
      <w:r w:rsidRPr="00143376">
        <w:rPr>
          <w:rFonts w:hint="cs"/>
          <w:rtl/>
        </w:rPr>
        <w:t>ובפרט בארבע</w:t>
      </w:r>
      <w:r w:rsidRPr="00143376">
        <w:rPr>
          <w:rtl/>
        </w:rPr>
        <w:t xml:space="preserve"> </w:t>
      </w:r>
      <w:r w:rsidRPr="00143376">
        <w:rPr>
          <w:rFonts w:hint="cs"/>
          <w:rtl/>
        </w:rPr>
        <w:t>השנים</w:t>
      </w:r>
      <w:r w:rsidRPr="00143376">
        <w:rPr>
          <w:rtl/>
        </w:rPr>
        <w:t xml:space="preserve"> </w:t>
      </w:r>
      <w:r w:rsidRPr="00143376">
        <w:rPr>
          <w:rFonts w:hint="cs"/>
          <w:rtl/>
        </w:rPr>
        <w:t xml:space="preserve">האחרונות מזה, </w:t>
      </w:r>
      <w:r w:rsidRPr="00143376">
        <w:rPr>
          <w:rtl/>
        </w:rPr>
        <w:t>ו</w:t>
      </w:r>
      <w:r w:rsidRPr="00143376">
        <w:rPr>
          <w:rFonts w:hint="cs"/>
          <w:rtl/>
        </w:rPr>
        <w:t xml:space="preserve">לאור </w:t>
      </w:r>
      <w:r w:rsidRPr="00143376">
        <w:rPr>
          <w:rtl/>
        </w:rPr>
        <w:t>אי-יכולת</w:t>
      </w:r>
      <w:r w:rsidRPr="00143376">
        <w:rPr>
          <w:rFonts w:hint="cs"/>
          <w:rtl/>
        </w:rPr>
        <w:t>ה</w:t>
      </w:r>
      <w:r w:rsidRPr="00143376">
        <w:rPr>
          <w:rtl/>
        </w:rPr>
        <w:t xml:space="preserve"> להגיע ליציבות כלכלית </w:t>
      </w:r>
      <w:r w:rsidRPr="00143376">
        <w:rPr>
          <w:rFonts w:hint="cs"/>
          <w:rtl/>
        </w:rPr>
        <w:t>מזה.</w:t>
      </w:r>
      <w:r w:rsidRPr="00143376">
        <w:rPr>
          <w:rtl/>
        </w:rPr>
        <w:t xml:space="preserve"> ראוי </w:t>
      </w:r>
      <w:r w:rsidRPr="00143376">
        <w:rPr>
          <w:rFonts w:hint="cs"/>
          <w:rtl/>
        </w:rPr>
        <w:t>להביא לדיון</w:t>
      </w:r>
      <w:r w:rsidRPr="00143376">
        <w:rPr>
          <w:rtl/>
        </w:rPr>
        <w:t xml:space="preserve"> </w:t>
      </w:r>
      <w:r w:rsidRPr="00143376">
        <w:rPr>
          <w:rFonts w:hint="cs"/>
          <w:rtl/>
        </w:rPr>
        <w:t>את</w:t>
      </w:r>
      <w:r w:rsidRPr="00143376">
        <w:rPr>
          <w:rtl/>
        </w:rPr>
        <w:t xml:space="preserve"> </w:t>
      </w:r>
      <w:r w:rsidRPr="00143376">
        <w:rPr>
          <w:rFonts w:hint="cs"/>
          <w:rtl/>
        </w:rPr>
        <w:t>צורת</w:t>
      </w:r>
      <w:r w:rsidRPr="00143376">
        <w:rPr>
          <w:rtl/>
        </w:rPr>
        <w:t xml:space="preserve"> </w:t>
      </w:r>
      <w:r w:rsidRPr="00143376">
        <w:rPr>
          <w:rFonts w:hint="cs"/>
          <w:rtl/>
        </w:rPr>
        <w:t xml:space="preserve">התמיכה בה, ואת התמיכה החורגת הכוללת כפל התחשיב הבסיסי. לדעת משרד מבקר המדינה, על שרת התרבות להיכנס בעובי הקורה ולוודא כי הבימה עושה את הצעדים הנחוצים לפתרון גירעונה הצבור - כפי שהתחייבה בהסכם ההבראה מ-2012. </w:t>
      </w:r>
    </w:p>
    <w:p w:rsidR="00AA639B" w:rsidP="00804AEF">
      <w:pPr>
        <w:spacing w:after="120" w:line="230" w:lineRule="exact"/>
        <w:jc w:val="both"/>
        <w:rPr>
          <w:rFonts w:cs="FrankRuehl"/>
          <w:sz w:val="20"/>
          <w:szCs w:val="22"/>
          <w:rtl/>
        </w:rPr>
      </w:pPr>
    </w:p>
    <w:p w:rsidR="00FD0DB6" w:rsidRPr="00143376" w:rsidP="00804AEF">
      <w:pPr>
        <w:spacing w:after="120" w:line="230" w:lineRule="exact"/>
        <w:jc w:val="both"/>
        <w:rPr>
          <w:rFonts w:cs="FrankRuehl"/>
          <w:sz w:val="20"/>
          <w:szCs w:val="22"/>
          <w:rtl/>
        </w:rPr>
      </w:pPr>
    </w:p>
    <w:p w:rsidR="00AA639B" w:rsidRPr="00AA639B" w:rsidP="00804AEF">
      <w:pPr>
        <w:pStyle w:val="KOT4"/>
        <w:rPr>
          <w:rFonts w:eastAsia="Calibri"/>
          <w:rtl/>
        </w:rPr>
      </w:pPr>
      <w:bookmarkStart w:id="82" w:name="_Toc434498742"/>
      <w:bookmarkStart w:id="83" w:name="_Toc434507927"/>
      <w:bookmarkStart w:id="84" w:name="_Toc442956568"/>
      <w:bookmarkStart w:id="85" w:name="_Toc443238410"/>
      <w:r w:rsidRPr="00AA639B">
        <w:rPr>
          <w:rFonts w:eastAsia="Calibri" w:hint="cs"/>
          <w:rtl/>
        </w:rPr>
        <w:t>המצב</w:t>
      </w:r>
      <w:r w:rsidRPr="00AA639B">
        <w:rPr>
          <w:rFonts w:eastAsia="Calibri"/>
          <w:rtl/>
        </w:rPr>
        <w:t xml:space="preserve"> </w:t>
      </w:r>
      <w:r w:rsidRPr="00AA639B">
        <w:rPr>
          <w:rFonts w:eastAsia="Calibri" w:hint="cs"/>
          <w:rtl/>
        </w:rPr>
        <w:t>הכספי</w:t>
      </w:r>
      <w:r w:rsidRPr="00AA639B">
        <w:rPr>
          <w:rFonts w:eastAsia="Calibri"/>
          <w:rtl/>
        </w:rPr>
        <w:t xml:space="preserve"> </w:t>
      </w:r>
      <w:r w:rsidRPr="00AA639B">
        <w:rPr>
          <w:rFonts w:eastAsia="Calibri" w:hint="cs"/>
          <w:rtl/>
        </w:rPr>
        <w:t>של</w:t>
      </w:r>
      <w:r w:rsidRPr="00AA639B">
        <w:rPr>
          <w:rFonts w:eastAsia="Calibri"/>
          <w:rtl/>
        </w:rPr>
        <w:t xml:space="preserve"> </w:t>
      </w:r>
      <w:r w:rsidRPr="00AA639B">
        <w:rPr>
          <w:rFonts w:eastAsia="Calibri" w:hint="cs"/>
          <w:rtl/>
        </w:rPr>
        <w:t>התאטרון</w:t>
      </w:r>
      <w:r w:rsidRPr="00AA639B">
        <w:rPr>
          <w:rFonts w:eastAsia="Calibri"/>
          <w:rtl/>
        </w:rPr>
        <w:t xml:space="preserve"> </w:t>
      </w:r>
      <w:r w:rsidRPr="00AA639B">
        <w:rPr>
          <w:rFonts w:eastAsia="Calibri" w:hint="cs"/>
          <w:rtl/>
        </w:rPr>
        <w:t>בתום</w:t>
      </w:r>
      <w:r w:rsidRPr="00AA639B">
        <w:rPr>
          <w:rFonts w:eastAsia="Calibri"/>
          <w:rtl/>
        </w:rPr>
        <w:t xml:space="preserve"> </w:t>
      </w:r>
      <w:r w:rsidRPr="00AA639B">
        <w:rPr>
          <w:rFonts w:eastAsia="Calibri" w:hint="cs"/>
          <w:rtl/>
        </w:rPr>
        <w:t>תקופת</w:t>
      </w:r>
      <w:r w:rsidRPr="00AA639B">
        <w:rPr>
          <w:rFonts w:eastAsia="Calibri"/>
          <w:rtl/>
        </w:rPr>
        <w:t xml:space="preserve"> </w:t>
      </w:r>
      <w:r w:rsidRPr="00AA639B">
        <w:rPr>
          <w:rFonts w:eastAsia="Calibri" w:hint="cs"/>
          <w:rtl/>
        </w:rPr>
        <w:t>הסכם</w:t>
      </w:r>
      <w:r w:rsidRPr="00AA639B">
        <w:rPr>
          <w:rFonts w:eastAsia="Calibri"/>
          <w:rtl/>
        </w:rPr>
        <w:t xml:space="preserve"> </w:t>
      </w:r>
      <w:r w:rsidRPr="00AA639B">
        <w:rPr>
          <w:rFonts w:eastAsia="Calibri" w:hint="cs"/>
          <w:rtl/>
        </w:rPr>
        <w:t>ההבראה</w:t>
      </w:r>
      <w:bookmarkEnd w:id="82"/>
      <w:bookmarkEnd w:id="83"/>
      <w:r w:rsidRPr="00AA639B">
        <w:rPr>
          <w:rFonts w:eastAsia="Calibri"/>
          <w:rtl/>
        </w:rPr>
        <w:t xml:space="preserve"> מ-2012</w:t>
      </w:r>
      <w:bookmarkEnd w:id="84"/>
      <w:bookmarkEnd w:id="85"/>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מטרתה של תכנית ההבראה היא: "פתרון הגירעון הצבור של התאטרון וכן פעולה של התאטרון באיזון תקציבי לאורך זמן..." אולם מהדוחות הכספיים לשנת 2014 עולה כי למרות סיוע כספי ניכר מצד המדינה, לרבות תמיכה שוטפת בפעילות התאטרון ותמיכה על פי מבחני תמיכה נוספים והלוואות, לא חל שינוי משמעותי בגירעון הצבור של התאטרון, מעבר להפחתה שמקורה בסיוע המדינה. </w:t>
      </w:r>
    </w:p>
    <w:p w:rsidR="00AA639B" w:rsidP="00804AEF">
      <w:pPr>
        <w:pStyle w:val="KOT5"/>
        <w:rPr>
          <w:rtl/>
        </w:rPr>
      </w:pPr>
      <w:r>
        <w:rPr>
          <w:rFonts w:hint="cs"/>
          <w:rtl/>
        </w:rPr>
        <w:t>הגירעון בנכסים נטו</w:t>
      </w:r>
    </w:p>
    <w:p w:rsidR="00AA639B" w:rsidRPr="00143376" w:rsidP="00C20053">
      <w:pPr>
        <w:pStyle w:val="tab-name"/>
        <w:rPr>
          <w:rtl/>
        </w:rPr>
      </w:pPr>
      <w:r w:rsidRPr="00FD0DB6">
        <w:rPr>
          <w:rFonts w:hint="cs"/>
          <w:b w:val="0"/>
          <w:bCs w:val="0"/>
          <w:sz w:val="20"/>
          <w:szCs w:val="20"/>
          <w:rtl/>
        </w:rPr>
        <w:t>לוח</w:t>
      </w:r>
      <w:r w:rsidRPr="00FD0DB6" w:rsidR="00FD0DB6">
        <w:rPr>
          <w:b w:val="0"/>
          <w:bCs w:val="0"/>
          <w:sz w:val="20"/>
          <w:szCs w:val="20"/>
          <w:rtl/>
        </w:rPr>
        <w:t xml:space="preserve"> </w:t>
      </w:r>
      <w:r w:rsidR="00C20053">
        <w:rPr>
          <w:rFonts w:hint="cs"/>
          <w:b w:val="0"/>
          <w:bCs w:val="0"/>
          <w:sz w:val="20"/>
          <w:szCs w:val="20"/>
          <w:rtl/>
        </w:rPr>
        <w:t>6</w:t>
      </w:r>
      <w:r w:rsidRPr="00FD0DB6" w:rsidR="00FD0DB6">
        <w:rPr>
          <w:rFonts w:hint="cs"/>
          <w:b w:val="0"/>
          <w:bCs w:val="0"/>
          <w:sz w:val="20"/>
          <w:szCs w:val="20"/>
          <w:rtl/>
        </w:rPr>
        <w:br/>
      </w:r>
      <w:r w:rsidRPr="00143376">
        <w:rPr>
          <w:rFonts w:hint="cs"/>
          <w:rtl/>
        </w:rPr>
        <w:t>פירוט</w:t>
      </w:r>
      <w:r w:rsidRPr="00143376">
        <w:rPr>
          <w:rtl/>
        </w:rPr>
        <w:t xml:space="preserve"> </w:t>
      </w:r>
      <w:r w:rsidRPr="00143376">
        <w:rPr>
          <w:rFonts w:hint="cs"/>
          <w:rtl/>
        </w:rPr>
        <w:t>הגירעון</w:t>
      </w:r>
      <w:r w:rsidRPr="00143376">
        <w:rPr>
          <w:rtl/>
        </w:rPr>
        <w:t xml:space="preserve"> </w:t>
      </w:r>
      <w:r w:rsidRPr="00143376">
        <w:rPr>
          <w:rFonts w:hint="cs"/>
          <w:rtl/>
        </w:rPr>
        <w:t>בנכסים</w:t>
      </w:r>
      <w:r w:rsidRPr="00143376">
        <w:rPr>
          <w:rtl/>
        </w:rPr>
        <w:t xml:space="preserve"> </w:t>
      </w:r>
      <w:r w:rsidRPr="00143376">
        <w:rPr>
          <w:rFonts w:hint="cs"/>
          <w:rtl/>
        </w:rPr>
        <w:t>נטו לשנים</w:t>
      </w:r>
      <w:r w:rsidRPr="00143376">
        <w:rPr>
          <w:rtl/>
        </w:rPr>
        <w:t xml:space="preserve"> 2014-2012, </w:t>
      </w:r>
      <w:r w:rsidRPr="00143376">
        <w:rPr>
          <w:rFonts w:hint="cs"/>
          <w:rtl/>
        </w:rPr>
        <w:t>במיליוני</w:t>
      </w:r>
      <w:r w:rsidRPr="00143376">
        <w:rPr>
          <w:rtl/>
        </w:rPr>
        <w:t xml:space="preserve"> </w:t>
      </w:r>
      <w:r w:rsidRPr="00143376">
        <w:rPr>
          <w:rFonts w:hint="cs"/>
          <w:rtl/>
        </w:rPr>
        <w:t>ש</w:t>
      </w:r>
      <w:r w:rsidRPr="00143376">
        <w:rPr>
          <w:rtl/>
        </w:rPr>
        <w:t xml:space="preserve">"ח </w:t>
      </w:r>
    </w:p>
    <w:tbl>
      <w:tblPr>
        <w:bidiVisual/>
        <w:tblW w:w="6804"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1972"/>
        <w:gridCol w:w="1796"/>
        <w:gridCol w:w="1432"/>
        <w:gridCol w:w="1604"/>
      </w:tblGrid>
      <w:tr w:rsidTr="00610ABC">
        <w:tblPrEx>
          <w:tblW w:w="6804"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Ex>
        <w:trPr>
          <w:tblHeader/>
          <w:jc w:val="center"/>
        </w:trPr>
        <w:tc>
          <w:tcPr>
            <w:tcW w:w="1972" w:type="dxa"/>
            <w:shd w:val="pct10" w:color="auto" w:fill="auto"/>
          </w:tcPr>
          <w:p w:rsidR="00AA639B" w:rsidRPr="00FD0DB6" w:rsidP="00FD0DB6">
            <w:pPr>
              <w:spacing w:before="40" w:after="40" w:line="220" w:lineRule="exact"/>
              <w:jc w:val="center"/>
              <w:rPr>
                <w:rFonts w:eastAsia="Calibri"/>
                <w:sz w:val="18"/>
                <w:szCs w:val="20"/>
                <w:rtl/>
              </w:rPr>
            </w:pPr>
          </w:p>
        </w:tc>
        <w:tc>
          <w:tcPr>
            <w:tcW w:w="1796" w:type="dxa"/>
            <w:shd w:val="pct10" w:color="auto" w:fill="auto"/>
          </w:tcPr>
          <w:p w:rsidR="00AA639B" w:rsidRPr="00FD0DB6" w:rsidP="00FD0DB6">
            <w:pPr>
              <w:spacing w:before="40" w:after="40" w:line="220" w:lineRule="exact"/>
              <w:jc w:val="center"/>
              <w:rPr>
                <w:rFonts w:eastAsia="Calibri"/>
                <w:b/>
                <w:bCs/>
                <w:sz w:val="18"/>
                <w:szCs w:val="20"/>
                <w:rtl/>
              </w:rPr>
            </w:pPr>
            <w:r w:rsidRPr="00FD0DB6">
              <w:rPr>
                <w:rFonts w:eastAsia="Calibri" w:cs="FrankRuehl"/>
                <w:b/>
                <w:bCs/>
                <w:sz w:val="18"/>
                <w:szCs w:val="20"/>
                <w:rtl/>
              </w:rPr>
              <w:t>2012</w:t>
            </w:r>
          </w:p>
        </w:tc>
        <w:tc>
          <w:tcPr>
            <w:tcW w:w="1432" w:type="dxa"/>
            <w:shd w:val="pct10" w:color="auto" w:fill="auto"/>
          </w:tcPr>
          <w:p w:rsidR="00AA639B" w:rsidRPr="00FD0DB6" w:rsidP="00FD0DB6">
            <w:pPr>
              <w:spacing w:before="40" w:after="40" w:line="220" w:lineRule="exact"/>
              <w:jc w:val="center"/>
              <w:rPr>
                <w:rFonts w:eastAsia="Calibri"/>
                <w:b/>
                <w:bCs/>
                <w:sz w:val="18"/>
                <w:szCs w:val="20"/>
                <w:rtl/>
              </w:rPr>
            </w:pPr>
            <w:r w:rsidRPr="00FD0DB6">
              <w:rPr>
                <w:rFonts w:eastAsia="Calibri" w:cs="FrankRuehl"/>
                <w:b/>
                <w:bCs/>
                <w:sz w:val="18"/>
                <w:szCs w:val="20"/>
                <w:rtl/>
              </w:rPr>
              <w:t>2013</w:t>
            </w:r>
          </w:p>
        </w:tc>
        <w:tc>
          <w:tcPr>
            <w:tcW w:w="1604" w:type="dxa"/>
            <w:shd w:val="pct10" w:color="auto" w:fill="auto"/>
          </w:tcPr>
          <w:p w:rsidR="00AA639B" w:rsidRPr="00FD0DB6" w:rsidP="00FD0DB6">
            <w:pPr>
              <w:spacing w:before="40" w:after="40" w:line="220" w:lineRule="exact"/>
              <w:jc w:val="center"/>
              <w:rPr>
                <w:rFonts w:eastAsia="Calibri"/>
                <w:b/>
                <w:bCs/>
                <w:sz w:val="18"/>
                <w:szCs w:val="20"/>
                <w:rtl/>
              </w:rPr>
            </w:pPr>
            <w:r w:rsidRPr="00FD0DB6">
              <w:rPr>
                <w:rFonts w:eastAsia="Calibri" w:cs="FrankRuehl"/>
                <w:b/>
                <w:bCs/>
                <w:sz w:val="18"/>
                <w:szCs w:val="20"/>
                <w:rtl/>
              </w:rPr>
              <w:t>2014</w:t>
            </w:r>
          </w:p>
        </w:tc>
      </w:tr>
      <w:tr w:rsidTr="00610ABC">
        <w:tblPrEx>
          <w:tblW w:w="6804" w:type="dxa"/>
          <w:jc w:val="center"/>
          <w:tblLook w:val="04A0"/>
        </w:tblPrEx>
        <w:trPr>
          <w:jc w:val="center"/>
        </w:trPr>
        <w:tc>
          <w:tcPr>
            <w:tcW w:w="1972" w:type="dxa"/>
            <w:shd w:val="clear" w:color="auto" w:fill="auto"/>
          </w:tcPr>
          <w:p w:rsidR="00AA639B" w:rsidRPr="00FD0DB6" w:rsidP="00FD0DB6">
            <w:pPr>
              <w:spacing w:before="40" w:after="40" w:line="220" w:lineRule="exact"/>
              <w:jc w:val="both"/>
              <w:rPr>
                <w:rFonts w:eastAsia="Calibri"/>
                <w:sz w:val="18"/>
                <w:szCs w:val="20"/>
                <w:rtl/>
              </w:rPr>
            </w:pPr>
            <w:r w:rsidRPr="00FD0DB6">
              <w:rPr>
                <w:rFonts w:eastAsia="Calibri" w:cs="FrankRuehl" w:hint="cs"/>
                <w:sz w:val="18"/>
                <w:szCs w:val="20"/>
                <w:rtl/>
              </w:rPr>
              <w:t>הגירעון</w:t>
            </w:r>
            <w:r w:rsidRPr="00FD0DB6">
              <w:rPr>
                <w:rFonts w:eastAsia="Calibri" w:cs="FrankRuehl"/>
                <w:sz w:val="18"/>
                <w:szCs w:val="20"/>
                <w:rtl/>
              </w:rPr>
              <w:t xml:space="preserve"> </w:t>
            </w:r>
            <w:r w:rsidRPr="00FD0DB6">
              <w:rPr>
                <w:rFonts w:eastAsia="Calibri" w:cs="FrankRuehl" w:hint="cs"/>
                <w:sz w:val="18"/>
                <w:szCs w:val="20"/>
                <w:rtl/>
              </w:rPr>
              <w:t>בנכסים</w:t>
            </w:r>
            <w:r w:rsidRPr="00FD0DB6">
              <w:rPr>
                <w:rFonts w:eastAsia="Calibri" w:cs="FrankRuehl"/>
                <w:sz w:val="18"/>
                <w:szCs w:val="20"/>
                <w:rtl/>
              </w:rPr>
              <w:t xml:space="preserve"> </w:t>
            </w:r>
            <w:r w:rsidRPr="00FD0DB6">
              <w:rPr>
                <w:rFonts w:eastAsia="Calibri" w:cs="FrankRuehl" w:hint="cs"/>
                <w:sz w:val="18"/>
                <w:szCs w:val="20"/>
                <w:rtl/>
              </w:rPr>
              <w:t>נטו</w:t>
            </w:r>
          </w:p>
        </w:tc>
        <w:tc>
          <w:tcPr>
            <w:tcW w:w="1796" w:type="dxa"/>
            <w:shd w:val="clear" w:color="auto" w:fill="auto"/>
          </w:tcPr>
          <w:p w:rsidR="00AA639B" w:rsidRPr="00FD0DB6" w:rsidP="00FD0DB6">
            <w:pPr>
              <w:spacing w:before="40" w:after="40" w:line="220" w:lineRule="exact"/>
              <w:jc w:val="center"/>
              <w:rPr>
                <w:rFonts w:eastAsia="Calibri"/>
                <w:sz w:val="18"/>
                <w:szCs w:val="20"/>
                <w:rtl/>
              </w:rPr>
            </w:pPr>
            <w:r w:rsidRPr="00FD0DB6">
              <w:rPr>
                <w:rFonts w:eastAsia="Calibri" w:cs="FrankRuehl"/>
                <w:sz w:val="18"/>
                <w:szCs w:val="20"/>
                <w:rtl/>
              </w:rPr>
              <w:t>47</w:t>
            </w:r>
            <w:r w:rsidRPr="00FD0DB6">
              <w:rPr>
                <w:rFonts w:eastAsia="Calibri" w:cs="FrankRuehl" w:hint="cs"/>
                <w:sz w:val="18"/>
                <w:szCs w:val="20"/>
                <w:rtl/>
              </w:rPr>
              <w:t>.</w:t>
            </w:r>
            <w:r w:rsidRPr="00FD0DB6">
              <w:rPr>
                <w:rFonts w:eastAsia="Calibri" w:cs="FrankRuehl"/>
                <w:sz w:val="18"/>
                <w:szCs w:val="20"/>
                <w:rtl/>
              </w:rPr>
              <w:t>414</w:t>
            </w:r>
          </w:p>
        </w:tc>
        <w:tc>
          <w:tcPr>
            <w:tcW w:w="1432" w:type="dxa"/>
            <w:shd w:val="clear" w:color="auto" w:fill="auto"/>
          </w:tcPr>
          <w:p w:rsidR="00AA639B" w:rsidRPr="00FD0DB6" w:rsidP="00FD0DB6">
            <w:pPr>
              <w:spacing w:before="40" w:after="40" w:line="220" w:lineRule="exact"/>
              <w:jc w:val="center"/>
              <w:rPr>
                <w:rFonts w:eastAsia="Calibri"/>
                <w:sz w:val="18"/>
                <w:szCs w:val="20"/>
                <w:rtl/>
              </w:rPr>
            </w:pPr>
            <w:r w:rsidRPr="00FD0DB6">
              <w:rPr>
                <w:rFonts w:eastAsia="Calibri" w:cs="FrankRuehl"/>
                <w:sz w:val="18"/>
                <w:szCs w:val="20"/>
                <w:rtl/>
              </w:rPr>
              <w:t>34</w:t>
            </w:r>
            <w:r w:rsidRPr="00FD0DB6">
              <w:rPr>
                <w:rFonts w:eastAsia="Calibri" w:cs="FrankRuehl" w:hint="cs"/>
                <w:sz w:val="18"/>
                <w:szCs w:val="20"/>
                <w:rtl/>
              </w:rPr>
              <w:t>.</w:t>
            </w:r>
            <w:r w:rsidRPr="00FD0DB6">
              <w:rPr>
                <w:rFonts w:eastAsia="Calibri" w:cs="FrankRuehl"/>
                <w:sz w:val="18"/>
                <w:szCs w:val="20"/>
                <w:rtl/>
              </w:rPr>
              <w:t>636</w:t>
            </w:r>
          </w:p>
        </w:tc>
        <w:tc>
          <w:tcPr>
            <w:tcW w:w="1604" w:type="dxa"/>
            <w:shd w:val="clear" w:color="auto" w:fill="auto"/>
          </w:tcPr>
          <w:p w:rsidR="00AA639B" w:rsidRPr="00FD0DB6" w:rsidP="00FD0DB6">
            <w:pPr>
              <w:spacing w:before="40" w:after="40" w:line="220" w:lineRule="exact"/>
              <w:jc w:val="center"/>
              <w:rPr>
                <w:rFonts w:eastAsia="Calibri" w:cs="FrankRuehl"/>
                <w:sz w:val="18"/>
                <w:szCs w:val="20"/>
                <w:rtl/>
              </w:rPr>
            </w:pPr>
            <w:r w:rsidRPr="00FD0DB6">
              <w:rPr>
                <w:rFonts w:eastAsia="Calibri" w:cs="FrankRuehl"/>
                <w:sz w:val="18"/>
                <w:szCs w:val="20"/>
                <w:rtl/>
              </w:rPr>
              <w:t>33</w:t>
            </w:r>
            <w:r w:rsidRPr="00FD0DB6">
              <w:rPr>
                <w:rFonts w:eastAsia="Calibri" w:cs="FrankRuehl" w:hint="cs"/>
                <w:sz w:val="18"/>
                <w:szCs w:val="20"/>
                <w:rtl/>
              </w:rPr>
              <w:t>.</w:t>
            </w:r>
            <w:r w:rsidRPr="00FD0DB6">
              <w:rPr>
                <w:rFonts w:eastAsia="Calibri" w:cs="FrankRuehl"/>
                <w:sz w:val="18"/>
                <w:szCs w:val="20"/>
                <w:rtl/>
              </w:rPr>
              <w:t>046</w:t>
            </w:r>
          </w:p>
        </w:tc>
      </w:tr>
    </w:tbl>
    <w:p w:rsidR="00AA639B" w:rsidRPr="00143376" w:rsidP="00FD0DB6">
      <w:pPr>
        <w:pStyle w:val="ListParagraph"/>
        <w:spacing w:before="120" w:after="240" w:line="220" w:lineRule="exact"/>
        <w:ind w:left="0"/>
        <w:contextualSpacing w:val="0"/>
        <w:jc w:val="both"/>
        <w:rPr>
          <w:rFonts w:ascii="Times New Roman" w:hAnsi="Times New Roman" w:cs="FrankRuehl"/>
          <w:sz w:val="20"/>
          <w:rtl/>
        </w:rPr>
      </w:pPr>
      <w:r w:rsidRPr="00143376">
        <w:rPr>
          <w:rFonts w:ascii="Times New Roman" w:hAnsi="Times New Roman" w:cs="FrankRuehl"/>
          <w:sz w:val="20"/>
          <w:rtl/>
        </w:rPr>
        <w:t xml:space="preserve">על פי נתוני הדוחות הכספיים של התאטרון לשנים אלו. </w:t>
      </w:r>
    </w:p>
    <w:p w:rsidR="00AA639B" w:rsidRPr="00143376" w:rsidP="00FD0DB6">
      <w:pPr>
        <w:spacing w:after="240" w:line="230" w:lineRule="exact"/>
        <w:ind w:left="-1"/>
        <w:jc w:val="both"/>
        <w:rPr>
          <w:rFonts w:cs="FrankRuehl"/>
          <w:sz w:val="20"/>
          <w:szCs w:val="22"/>
          <w:rtl/>
        </w:rPr>
      </w:pPr>
      <w:r w:rsidRPr="00143376">
        <w:rPr>
          <w:rFonts w:cs="FrankRuehl" w:hint="cs"/>
          <w:sz w:val="20"/>
          <w:szCs w:val="22"/>
          <w:rtl/>
        </w:rPr>
        <w:t xml:space="preserve">הירידה בגירעון בנכסים נטו בין 2012 ל-2013 מקורה במחיקת הלוואת ממשלה בסכום של </w:t>
      </w:r>
      <w:r w:rsidRPr="00143376">
        <w:rPr>
          <w:rFonts w:cs="FrankRuehl"/>
          <w:sz w:val="20"/>
          <w:szCs w:val="22"/>
          <w:rtl/>
        </w:rPr>
        <w:t>13.263</w:t>
      </w:r>
      <w:r w:rsidRPr="00143376">
        <w:rPr>
          <w:rFonts w:cs="FrankRuehl" w:hint="cs"/>
          <w:sz w:val="20"/>
          <w:szCs w:val="22"/>
          <w:rtl/>
        </w:rPr>
        <w:t xml:space="preserve"> מיליון ש"ח והפיכתה למענק. הירידה המקבילה בין 2013 ל-2014, מקורה ברווח של </w:t>
      </w:r>
      <w:r w:rsidRPr="00143376">
        <w:rPr>
          <w:rFonts w:cs="FrankRuehl"/>
          <w:sz w:val="20"/>
          <w:szCs w:val="22"/>
          <w:rtl/>
        </w:rPr>
        <w:t xml:space="preserve">1.590 </w:t>
      </w:r>
      <w:r w:rsidRPr="00143376">
        <w:rPr>
          <w:rFonts w:cs="FrankRuehl" w:hint="cs"/>
          <w:sz w:val="20"/>
          <w:szCs w:val="22"/>
          <w:rtl/>
        </w:rPr>
        <w:t>מיליון ש</w:t>
      </w:r>
      <w:r w:rsidRPr="00143376">
        <w:rPr>
          <w:rFonts w:cs="FrankRuehl"/>
          <w:sz w:val="20"/>
          <w:szCs w:val="22"/>
          <w:rtl/>
        </w:rPr>
        <w:t>"ח</w:t>
      </w:r>
      <w:r w:rsidRPr="00143376">
        <w:rPr>
          <w:rFonts w:cs="FrankRuehl" w:hint="cs"/>
          <w:sz w:val="20"/>
          <w:szCs w:val="22"/>
          <w:rtl/>
        </w:rPr>
        <w:t xml:space="preserve"> ב-2014. בסוף 2014 עדיין נותר גירעון גבוה מאוד של 33.046 מיליון ש"ח. מכאן שגם הסכם ההבראה מ-2012, כמו קודמיו, לא פתר את בעיית הגירעון הצבור של הבימה. </w:t>
      </w:r>
    </w:p>
    <w:p w:rsidR="00AA639B" w:rsidRPr="00143376" w:rsidP="00FD0DB6">
      <w:pPr>
        <w:pStyle w:val="RESHET"/>
        <w:keepLines/>
        <w:rPr>
          <w:rtl/>
        </w:rPr>
      </w:pPr>
      <w:r w:rsidRPr="00143376">
        <w:rPr>
          <w:rFonts w:hint="cs"/>
          <w:rtl/>
        </w:rPr>
        <w:t xml:space="preserve">הממצאים מראים כי הסכמי ההבראה </w:t>
      </w:r>
      <w:r w:rsidRPr="00143376">
        <w:rPr>
          <w:rFonts w:hint="eastAsia"/>
          <w:rtl/>
        </w:rPr>
        <w:t>שחתמה</w:t>
      </w:r>
      <w:r w:rsidRPr="00143376">
        <w:rPr>
          <w:rtl/>
        </w:rPr>
        <w:t xml:space="preserve"> </w:t>
      </w:r>
      <w:r w:rsidRPr="00143376">
        <w:rPr>
          <w:rFonts w:hint="eastAsia"/>
          <w:rtl/>
        </w:rPr>
        <w:t>ממשלת</w:t>
      </w:r>
      <w:r w:rsidRPr="00143376">
        <w:rPr>
          <w:rtl/>
        </w:rPr>
        <w:t xml:space="preserve"> </w:t>
      </w:r>
      <w:r w:rsidRPr="00143376">
        <w:rPr>
          <w:rFonts w:hint="eastAsia"/>
          <w:rtl/>
        </w:rPr>
        <w:t>ישראל</w:t>
      </w:r>
      <w:r w:rsidRPr="00143376">
        <w:rPr>
          <w:rFonts w:hint="cs"/>
          <w:rtl/>
        </w:rPr>
        <w:t xml:space="preserve"> באמצעות </w:t>
      </w:r>
      <w:r w:rsidRPr="00143376">
        <w:rPr>
          <w:rFonts w:hint="eastAsia"/>
          <w:rtl/>
        </w:rPr>
        <w:t>משרדי</w:t>
      </w:r>
      <w:r w:rsidRPr="00143376">
        <w:rPr>
          <w:rtl/>
        </w:rPr>
        <w:t xml:space="preserve"> </w:t>
      </w:r>
      <w:r w:rsidRPr="00143376">
        <w:rPr>
          <w:rFonts w:hint="eastAsia"/>
          <w:rtl/>
        </w:rPr>
        <w:t>התרבות</w:t>
      </w:r>
      <w:r w:rsidRPr="00143376">
        <w:rPr>
          <w:rtl/>
        </w:rPr>
        <w:t xml:space="preserve"> </w:t>
      </w:r>
      <w:r w:rsidRPr="00143376">
        <w:rPr>
          <w:rFonts w:hint="eastAsia"/>
          <w:rtl/>
        </w:rPr>
        <w:t>והאוצר</w:t>
      </w:r>
      <w:r w:rsidRPr="00143376">
        <w:rPr>
          <w:rFonts w:hint="cs"/>
          <w:rtl/>
        </w:rPr>
        <w:t xml:space="preserve"> עם תאטרון הבימה לא השיגו את תכליתם, לא הביאו לפתרון של הגירעון הצבור ולא הסדירו את הפעלתו השוטפת של התאטרון לאורך זמן, ובסיכומו של דבר לא סיפקו פתרון מערכתי לבעיה הכספית של התאטרון ולחובותיו; למרות זאת המשיכו משרדי התרבות והאוצר להזרים לתאטרון סיוע כספי של עשרות מיליוני שקלים. אולם צעדים אלה לא הביאו לפתרון מערכתי לבעיה הכספית של התאטרון ולחובות הצבורים שלו. </w:t>
      </w:r>
    </w:p>
    <w:p w:rsidR="00AA639B" w:rsidRPr="00143376" w:rsidP="00FD0DB6">
      <w:pPr>
        <w:spacing w:before="180" w:after="120" w:line="230" w:lineRule="exact"/>
        <w:ind w:left="-1"/>
        <w:jc w:val="both"/>
        <w:rPr>
          <w:rFonts w:cs="FrankRuehl"/>
          <w:sz w:val="20"/>
          <w:szCs w:val="22"/>
          <w:rtl/>
        </w:rPr>
      </w:pPr>
      <w:r w:rsidRPr="00143376">
        <w:rPr>
          <w:rFonts w:cs="FrankRuehl" w:hint="cs"/>
          <w:sz w:val="20"/>
          <w:szCs w:val="22"/>
          <w:rtl/>
        </w:rPr>
        <w:t xml:space="preserve">משרד התרבות בתשובתו מדצמבר 2015 למשרד מבקר המדינה מסר כי ועדת המעקב "לאורך השנים, בחרה בגישה המקיימת את ההסכם, אשר נבעה מתוך רצון לתת הזדמנות להפעלתה המוצלחת של תכנית ההבראה, גם אם נדרשה ארכה לצורך עמידה ביעדיה. כל זאת, על מנת למנוע את קריסת מוסד תרבות מרכזי וותיק בכלל, והתיאטרון הלאומי בפרט... עמידה דווקאית על הוראות ההסכם, משמעותה סגירת התיאטרון והפסקת פעילותו".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הבימה בתשובתה מדצמבר 2015 מסרה כי ערב הסכם ההבראה משנת 2012, היה לה גירעון מצטבר של עשרות מיליוני ש"ח, כי הכספים שהועמדו לה במסגרת הסכם ההבראה אינם מכסים חובות אלה וכי אין אפשרות לפתור גירעון ולפרוע חובות בהיקף כה נרחב בתקופה כה קצרה. עוד מסרה כי הדירקטוריון נאלץ לחתום על תנאי הסכם ההבראה, "שהיה המוצא היחיד שאיפשר את המשך עשייתו האמנותית", וכי תנאי ההסכם "נועדו מראש רק ליתן לתאטרון 'חמצן' שיאפשר את המשך הפעילות בטווח הזמן הקצר במקום לפתור את הבעיה מן השורש". </w:t>
      </w:r>
    </w:p>
    <w:p w:rsidR="00AA639B" w:rsidRPr="00143376" w:rsidP="00FD0DB6">
      <w:pPr>
        <w:spacing w:after="240" w:line="230" w:lineRule="exact"/>
        <w:ind w:left="-1"/>
        <w:jc w:val="both"/>
        <w:rPr>
          <w:rFonts w:cs="FrankRuehl"/>
          <w:sz w:val="20"/>
          <w:szCs w:val="22"/>
          <w:rtl/>
        </w:rPr>
      </w:pPr>
      <w:r w:rsidRPr="00143376">
        <w:rPr>
          <w:rFonts w:cs="FrankRuehl" w:hint="cs"/>
          <w:sz w:val="20"/>
          <w:szCs w:val="22"/>
          <w:rtl/>
        </w:rPr>
        <w:t xml:space="preserve">כאמור, גם החשב המלווה מסר בתשובתו כי "תכנית ההבראה כפי שנחתמה לא אפשרה לטפל בחובות התאטרון כפי שהיו קיימים בעת חתימתה וממילא תכנית ההבראה נדונה לכישלון מראש". </w:t>
      </w:r>
    </w:p>
    <w:p w:rsidR="00AA639B" w:rsidRPr="00143376" w:rsidP="00610ABC">
      <w:pPr>
        <w:pStyle w:val="RESHET"/>
        <w:keepLines/>
        <w:rPr>
          <w:rtl/>
        </w:rPr>
      </w:pPr>
      <w:r w:rsidRPr="00143376">
        <w:rPr>
          <w:rFonts w:hint="cs"/>
          <w:rtl/>
        </w:rPr>
        <w:t>משרד מבקר המדינה מעיר לוועדת המעקב והיושבים בה - מנכ</w:t>
      </w:r>
      <w:r w:rsidRPr="00143376">
        <w:rPr>
          <w:rtl/>
        </w:rPr>
        <w:t>"</w:t>
      </w:r>
      <w:r w:rsidRPr="00143376">
        <w:rPr>
          <w:rFonts w:hint="cs"/>
          <w:rtl/>
        </w:rPr>
        <w:t>לית</w:t>
      </w:r>
      <w:r w:rsidRPr="00143376">
        <w:rPr>
          <w:rtl/>
        </w:rPr>
        <w:t xml:space="preserve"> </w:t>
      </w:r>
      <w:r w:rsidRPr="00143376">
        <w:rPr>
          <w:rFonts w:hint="cs"/>
          <w:rtl/>
        </w:rPr>
        <w:t>משרד</w:t>
      </w:r>
      <w:r w:rsidRPr="00143376">
        <w:rPr>
          <w:rtl/>
        </w:rPr>
        <w:t xml:space="preserve"> </w:t>
      </w:r>
      <w:r w:rsidRPr="00143376">
        <w:rPr>
          <w:rFonts w:hint="cs"/>
          <w:rtl/>
        </w:rPr>
        <w:t>התרבות, סגן</w:t>
      </w:r>
      <w:r w:rsidRPr="00143376">
        <w:rPr>
          <w:rtl/>
        </w:rPr>
        <w:t xml:space="preserve"> הממונה על התקציבים </w:t>
      </w:r>
      <w:r w:rsidRPr="00143376">
        <w:rPr>
          <w:rFonts w:hint="cs"/>
          <w:rtl/>
        </w:rPr>
        <w:t>וסגן</w:t>
      </w:r>
      <w:r w:rsidRPr="00143376">
        <w:rPr>
          <w:rtl/>
        </w:rPr>
        <w:t xml:space="preserve"> </w:t>
      </w:r>
      <w:r w:rsidRPr="00143376">
        <w:rPr>
          <w:rFonts w:hint="cs"/>
          <w:rtl/>
        </w:rPr>
        <w:t>החשכ</w:t>
      </w:r>
      <w:r w:rsidRPr="00143376">
        <w:rPr>
          <w:rtl/>
        </w:rPr>
        <w:t>"</w:t>
      </w:r>
      <w:r w:rsidRPr="00143376">
        <w:rPr>
          <w:rFonts w:hint="cs"/>
          <w:rtl/>
        </w:rPr>
        <w:t>ל</w:t>
      </w:r>
      <w:r w:rsidRPr="00143376">
        <w:rPr>
          <w:rtl/>
        </w:rPr>
        <w:t xml:space="preserve"> במשרד האוצר,</w:t>
      </w:r>
      <w:r w:rsidRPr="00143376">
        <w:rPr>
          <w:rFonts w:hint="cs"/>
          <w:rtl/>
        </w:rPr>
        <w:t xml:space="preserve"> וכן לתאטרון</w:t>
      </w:r>
      <w:r w:rsidRPr="00143376">
        <w:rPr>
          <w:rtl/>
        </w:rPr>
        <w:t xml:space="preserve"> </w:t>
      </w:r>
      <w:r w:rsidRPr="00143376">
        <w:rPr>
          <w:rFonts w:hint="cs"/>
          <w:rtl/>
        </w:rPr>
        <w:t xml:space="preserve">הבימה, כי כולם יחדיו וכל אחד מהם על פי תפקידו ידעו מה המצב הכלכלי של התאטרון, חתמו על הסכם ההבראה מ-2012 ופעלו ליישומו, וזאת בשעה שהיה ברור שהוא לא יחלץ את התאטרון מהמשבר הכספי וככל הנראה לא יצליח להעלות אותו על דרך המלך. </w:t>
      </w:r>
    </w:p>
    <w:p w:rsidR="00AA639B" w:rsidRPr="00143376" w:rsidP="00FD0DB6">
      <w:pPr>
        <w:pStyle w:val="RESHET"/>
        <w:keepLines/>
        <w:rPr>
          <w:rtl/>
        </w:rPr>
      </w:pPr>
      <w:r w:rsidRPr="00143376">
        <w:rPr>
          <w:rFonts w:hint="cs"/>
          <w:rtl/>
        </w:rPr>
        <w:t xml:space="preserve">לדעת משרד מבקר המדינה, על משרדי האוצר והתרבות יחד עם הנהלת תאטרון הבימה לגבש תכנית התייעלות מתקבלת על הדעת ומותאמת למצב, שתשאף לתת פתרון מערכתי לחובות הצבורים של התאטרון ולפתור אחת ולתמיד את מצוקותיו הכספיות. זאת, על מנת למנוע את הידרדרות המצב הכספי שעלול להוביל לחדלות פירעון, ומנגד לקטוע את המשך ההשקעות הכספיות בתאטרון ללא אופק להבראה ממשית. על שרת התרבות להעמיק את מעורבותה בסוגיית תאטרון הבימה ולוודא שהוא פועל במרץ בהתאם לתכנית שתיקבע כדי להשיג את היציבות הכלכלית הנדרשת ממוסד ציבורי. </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משרד</w:t>
      </w:r>
      <w:r w:rsidRPr="00143376">
        <w:rPr>
          <w:rFonts w:cs="FrankRuehl"/>
          <w:sz w:val="20"/>
          <w:szCs w:val="22"/>
          <w:rtl/>
        </w:rPr>
        <w:t xml:space="preserve"> </w:t>
      </w:r>
      <w:r w:rsidRPr="00143376">
        <w:rPr>
          <w:rFonts w:cs="FrankRuehl" w:hint="cs"/>
          <w:sz w:val="20"/>
          <w:szCs w:val="22"/>
          <w:rtl/>
        </w:rPr>
        <w:t>התרבות</w:t>
      </w:r>
      <w:r w:rsidRPr="00143376">
        <w:rPr>
          <w:rFonts w:cs="FrankRuehl"/>
          <w:sz w:val="20"/>
          <w:szCs w:val="22"/>
          <w:rtl/>
        </w:rPr>
        <w:t xml:space="preserve"> </w:t>
      </w:r>
      <w:r w:rsidRPr="00143376">
        <w:rPr>
          <w:rFonts w:cs="FrankRuehl" w:hint="cs"/>
          <w:sz w:val="20"/>
          <w:szCs w:val="22"/>
          <w:rtl/>
        </w:rPr>
        <w:t xml:space="preserve">מסר בתשובתו </w:t>
      </w:r>
      <w:r w:rsidRPr="00143376">
        <w:rPr>
          <w:rFonts w:cs="FrankRuehl"/>
          <w:sz w:val="20"/>
          <w:szCs w:val="22"/>
          <w:rtl/>
        </w:rPr>
        <w:t>כי הוא "</w:t>
      </w:r>
      <w:r w:rsidRPr="00143376">
        <w:rPr>
          <w:rFonts w:cs="FrankRuehl" w:hint="cs"/>
          <w:sz w:val="20"/>
          <w:szCs w:val="22"/>
          <w:rtl/>
        </w:rPr>
        <w:t>מסכים</w:t>
      </w:r>
      <w:r w:rsidRPr="00143376">
        <w:rPr>
          <w:rFonts w:cs="FrankRuehl"/>
          <w:sz w:val="20"/>
          <w:szCs w:val="22"/>
          <w:rtl/>
        </w:rPr>
        <w:t xml:space="preserve"> עם הערת הביקורת באשר לצורך בפתרון מערכתי מלא. </w:t>
      </w:r>
      <w:r w:rsidRPr="00143376">
        <w:rPr>
          <w:rFonts w:cs="FrankRuehl" w:hint="cs"/>
          <w:sz w:val="20"/>
          <w:szCs w:val="22"/>
          <w:rtl/>
        </w:rPr>
        <w:t>בכוונת</w:t>
      </w:r>
      <w:r w:rsidRPr="00143376">
        <w:rPr>
          <w:rFonts w:cs="FrankRuehl"/>
          <w:sz w:val="20"/>
          <w:szCs w:val="22"/>
          <w:rtl/>
        </w:rPr>
        <w:t xml:space="preserve"> </w:t>
      </w:r>
      <w:r w:rsidRPr="00143376">
        <w:rPr>
          <w:rFonts w:cs="FrankRuehl" w:hint="cs"/>
          <w:sz w:val="20"/>
          <w:szCs w:val="22"/>
          <w:rtl/>
        </w:rPr>
        <w:t>המשרד</w:t>
      </w:r>
      <w:r w:rsidRPr="00143376">
        <w:rPr>
          <w:rFonts w:cs="FrankRuehl"/>
          <w:sz w:val="20"/>
          <w:szCs w:val="22"/>
          <w:rtl/>
        </w:rPr>
        <w:t xml:space="preserve"> </w:t>
      </w:r>
      <w:r w:rsidRPr="00143376">
        <w:rPr>
          <w:rFonts w:cs="FrankRuehl" w:hint="cs"/>
          <w:sz w:val="20"/>
          <w:szCs w:val="22"/>
          <w:rtl/>
        </w:rPr>
        <w:t>לפעול</w:t>
      </w:r>
      <w:r w:rsidRPr="00143376">
        <w:rPr>
          <w:rFonts w:cs="FrankRuehl"/>
          <w:sz w:val="20"/>
          <w:szCs w:val="22"/>
          <w:rtl/>
        </w:rPr>
        <w:t xml:space="preserve"> </w:t>
      </w:r>
      <w:r w:rsidRPr="00143376">
        <w:rPr>
          <w:rFonts w:cs="FrankRuehl" w:hint="cs"/>
          <w:sz w:val="20"/>
          <w:szCs w:val="22"/>
          <w:rtl/>
        </w:rPr>
        <w:t>לצורך</w:t>
      </w:r>
      <w:r w:rsidRPr="00143376">
        <w:rPr>
          <w:rFonts w:cs="FrankRuehl"/>
          <w:sz w:val="20"/>
          <w:szCs w:val="22"/>
          <w:rtl/>
        </w:rPr>
        <w:t xml:space="preserve"> </w:t>
      </w:r>
      <w:r w:rsidRPr="00143376">
        <w:rPr>
          <w:rFonts w:cs="FrankRuehl" w:hint="cs"/>
          <w:sz w:val="20"/>
          <w:szCs w:val="22"/>
          <w:rtl/>
        </w:rPr>
        <w:t>בחינה</w:t>
      </w:r>
      <w:r w:rsidRPr="00143376">
        <w:rPr>
          <w:rFonts w:cs="FrankRuehl"/>
          <w:sz w:val="20"/>
          <w:szCs w:val="22"/>
          <w:rtl/>
        </w:rPr>
        <w:t xml:space="preserve"> </w:t>
      </w:r>
      <w:r w:rsidRPr="00143376">
        <w:rPr>
          <w:rFonts w:cs="FrankRuehl" w:hint="cs"/>
          <w:sz w:val="20"/>
          <w:szCs w:val="22"/>
          <w:rtl/>
        </w:rPr>
        <w:t>מחדש</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תכנית</w:t>
      </w:r>
      <w:r w:rsidRPr="00143376">
        <w:rPr>
          <w:rFonts w:cs="FrankRuehl"/>
          <w:sz w:val="20"/>
          <w:szCs w:val="22"/>
          <w:rtl/>
        </w:rPr>
        <w:t xml:space="preserve"> </w:t>
      </w:r>
      <w:r w:rsidRPr="00143376">
        <w:rPr>
          <w:rFonts w:cs="FrankRuehl" w:hint="cs"/>
          <w:sz w:val="20"/>
          <w:szCs w:val="22"/>
          <w:rtl/>
        </w:rPr>
        <w:t>ההבראה</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תיאטרון</w:t>
      </w:r>
      <w:r w:rsidRPr="00143376">
        <w:rPr>
          <w:rFonts w:cs="FrankRuehl"/>
          <w:sz w:val="20"/>
          <w:szCs w:val="22"/>
          <w:rtl/>
        </w:rPr>
        <w:t xml:space="preserve"> </w:t>
      </w:r>
      <w:r w:rsidRPr="00143376">
        <w:rPr>
          <w:rFonts w:cs="FrankRuehl" w:hint="cs"/>
          <w:sz w:val="20"/>
          <w:szCs w:val="22"/>
          <w:rtl/>
        </w:rPr>
        <w:t>הבימה</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מנת</w:t>
      </w:r>
      <w:r w:rsidRPr="00143376">
        <w:rPr>
          <w:rFonts w:cs="FrankRuehl"/>
          <w:sz w:val="20"/>
          <w:szCs w:val="22"/>
          <w:rtl/>
        </w:rPr>
        <w:t xml:space="preserve"> </w:t>
      </w:r>
      <w:r w:rsidRPr="00143376">
        <w:rPr>
          <w:rFonts w:cs="FrankRuehl" w:hint="cs"/>
          <w:sz w:val="20"/>
          <w:szCs w:val="22"/>
          <w:rtl/>
        </w:rPr>
        <w:t>לוודא</w:t>
      </w:r>
      <w:r w:rsidRPr="00143376">
        <w:rPr>
          <w:rFonts w:cs="FrankRuehl"/>
          <w:sz w:val="20"/>
          <w:szCs w:val="22"/>
          <w:rtl/>
        </w:rPr>
        <w:t xml:space="preserve"> </w:t>
      </w:r>
      <w:r w:rsidRPr="00143376">
        <w:rPr>
          <w:rFonts w:cs="FrankRuehl" w:hint="cs"/>
          <w:sz w:val="20"/>
          <w:szCs w:val="22"/>
          <w:rtl/>
        </w:rPr>
        <w:t>כי</w:t>
      </w:r>
      <w:r w:rsidRPr="00143376">
        <w:rPr>
          <w:rFonts w:cs="FrankRuehl"/>
          <w:sz w:val="20"/>
          <w:szCs w:val="22"/>
          <w:rtl/>
        </w:rPr>
        <w:t xml:space="preserve"> </w:t>
      </w:r>
      <w:r w:rsidRPr="00143376">
        <w:rPr>
          <w:rFonts w:cs="FrankRuehl" w:hint="cs"/>
          <w:sz w:val="20"/>
          <w:szCs w:val="22"/>
          <w:rtl/>
        </w:rPr>
        <w:t>זו</w:t>
      </w:r>
      <w:r w:rsidRPr="00143376">
        <w:rPr>
          <w:rFonts w:cs="FrankRuehl"/>
          <w:sz w:val="20"/>
          <w:szCs w:val="22"/>
          <w:rtl/>
        </w:rPr>
        <w:t xml:space="preserve"> </w:t>
      </w:r>
      <w:r w:rsidRPr="00143376">
        <w:rPr>
          <w:rFonts w:cs="FrankRuehl" w:hint="cs"/>
          <w:sz w:val="20"/>
          <w:szCs w:val="22"/>
          <w:rtl/>
        </w:rPr>
        <w:t>אכן</w:t>
      </w:r>
      <w:r w:rsidRPr="00143376">
        <w:rPr>
          <w:rFonts w:cs="FrankRuehl"/>
          <w:sz w:val="20"/>
          <w:szCs w:val="22"/>
          <w:rtl/>
        </w:rPr>
        <w:t xml:space="preserve"> </w:t>
      </w:r>
      <w:r w:rsidRPr="00143376">
        <w:rPr>
          <w:rFonts w:cs="FrankRuehl" w:hint="cs"/>
          <w:sz w:val="20"/>
          <w:szCs w:val="22"/>
          <w:rtl/>
        </w:rPr>
        <w:t>תאפשר</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הבראת</w:t>
      </w:r>
      <w:r w:rsidRPr="00143376">
        <w:rPr>
          <w:rFonts w:cs="FrankRuehl"/>
          <w:sz w:val="20"/>
          <w:szCs w:val="22"/>
          <w:rtl/>
        </w:rPr>
        <w:t xml:space="preserve"> </w:t>
      </w:r>
      <w:r w:rsidRPr="00143376">
        <w:rPr>
          <w:rFonts w:cs="FrankRuehl" w:hint="cs"/>
          <w:sz w:val="20"/>
          <w:szCs w:val="22"/>
          <w:rtl/>
        </w:rPr>
        <w:t>התיאטרון</w:t>
      </w:r>
      <w:r w:rsidRPr="00143376">
        <w:rPr>
          <w:rFonts w:cs="FrankRuehl"/>
          <w:sz w:val="20"/>
          <w:szCs w:val="22"/>
          <w:rtl/>
        </w:rPr>
        <w:t xml:space="preserve"> </w:t>
      </w:r>
      <w:r w:rsidRPr="00143376">
        <w:rPr>
          <w:rFonts w:cs="FrankRuehl" w:hint="cs"/>
          <w:sz w:val="20"/>
          <w:szCs w:val="22"/>
          <w:rtl/>
        </w:rPr>
        <w:t>בטווח</w:t>
      </w:r>
      <w:r w:rsidRPr="00143376">
        <w:rPr>
          <w:rFonts w:cs="FrankRuehl"/>
          <w:sz w:val="20"/>
          <w:szCs w:val="22"/>
          <w:rtl/>
        </w:rPr>
        <w:t xml:space="preserve"> </w:t>
      </w:r>
      <w:r w:rsidRPr="00143376">
        <w:rPr>
          <w:rFonts w:cs="FrankRuehl" w:hint="cs"/>
          <w:sz w:val="20"/>
          <w:szCs w:val="22"/>
          <w:rtl/>
        </w:rPr>
        <w:t>הנראה</w:t>
      </w:r>
      <w:r w:rsidRPr="00143376">
        <w:rPr>
          <w:rFonts w:cs="FrankRuehl"/>
          <w:sz w:val="20"/>
          <w:szCs w:val="22"/>
          <w:rtl/>
        </w:rPr>
        <w:t xml:space="preserve"> </w:t>
      </w:r>
      <w:r w:rsidRPr="00143376">
        <w:rPr>
          <w:rFonts w:cs="FrankRuehl" w:hint="cs"/>
          <w:sz w:val="20"/>
          <w:szCs w:val="22"/>
          <w:rtl/>
        </w:rPr>
        <w:t>לעין</w:t>
      </w:r>
      <w:r w:rsidRPr="00143376">
        <w:rPr>
          <w:rFonts w:cs="FrankRuehl"/>
          <w:sz w:val="20"/>
          <w:szCs w:val="22"/>
          <w:rtl/>
        </w:rPr>
        <w:t>"</w:t>
      </w:r>
      <w:r w:rsidRPr="00143376">
        <w:rPr>
          <w:rFonts w:cs="FrankRuehl" w:hint="cs"/>
          <w:sz w:val="20"/>
          <w:szCs w:val="22"/>
          <w:rtl/>
        </w:rPr>
        <w:t>.</w:t>
      </w:r>
    </w:p>
    <w:p w:rsidR="00AA639B" w:rsidRPr="00143376" w:rsidP="00804AEF">
      <w:pPr>
        <w:spacing w:after="120" w:line="230" w:lineRule="exact"/>
        <w:ind w:left="340"/>
        <w:jc w:val="both"/>
        <w:rPr>
          <w:rFonts w:cs="FrankRuehl"/>
          <w:sz w:val="20"/>
          <w:szCs w:val="22"/>
          <w:rtl/>
        </w:rPr>
      </w:pPr>
    </w:p>
    <w:p w:rsidR="00AA639B" w:rsidP="00804AEF">
      <w:pPr>
        <w:pStyle w:val="KOT5"/>
        <w:rPr>
          <w:rtl/>
        </w:rPr>
      </w:pPr>
      <w:r>
        <w:rPr>
          <w:rFonts w:hint="cs"/>
          <w:rtl/>
        </w:rPr>
        <w:t>פניות הבימה לסיוע בתקופה אוגוסט 2015 עד פברואר 2016</w:t>
      </w:r>
    </w:p>
    <w:p w:rsidR="00AA639B" w:rsidRPr="00143376" w:rsidP="0052587B">
      <w:pPr>
        <w:spacing w:after="240" w:line="230" w:lineRule="exact"/>
        <w:ind w:left="-1"/>
        <w:jc w:val="both"/>
        <w:rPr>
          <w:rFonts w:cs="FrankRuehl"/>
          <w:sz w:val="20"/>
          <w:szCs w:val="22"/>
          <w:rtl/>
        </w:rPr>
      </w:pPr>
      <w:r w:rsidRPr="00143376">
        <w:rPr>
          <w:rFonts w:cs="FrankRuehl" w:hint="eastAsia"/>
          <w:sz w:val="20"/>
          <w:szCs w:val="22"/>
          <w:rtl/>
        </w:rPr>
        <w:t>בהסכם</w:t>
      </w:r>
      <w:r w:rsidRPr="00143376">
        <w:rPr>
          <w:rFonts w:cs="FrankRuehl"/>
          <w:sz w:val="20"/>
          <w:szCs w:val="22"/>
          <w:rtl/>
        </w:rPr>
        <w:t xml:space="preserve"> </w:t>
      </w:r>
      <w:r w:rsidRPr="00143376">
        <w:rPr>
          <w:rFonts w:cs="FrankRuehl" w:hint="eastAsia"/>
          <w:sz w:val="20"/>
          <w:szCs w:val="22"/>
          <w:rtl/>
        </w:rPr>
        <w:t>ההבראה</w:t>
      </w:r>
      <w:r w:rsidRPr="00143376">
        <w:rPr>
          <w:rFonts w:cs="FrankRuehl" w:hint="cs"/>
          <w:sz w:val="20"/>
          <w:szCs w:val="22"/>
          <w:rtl/>
        </w:rPr>
        <w:t xml:space="preserve"> מ-2012</w:t>
      </w:r>
      <w:r w:rsidRPr="00143376">
        <w:rPr>
          <w:rFonts w:cs="FrankRuehl"/>
          <w:sz w:val="20"/>
          <w:szCs w:val="22"/>
          <w:rtl/>
        </w:rPr>
        <w:t xml:space="preserve"> </w:t>
      </w:r>
      <w:r w:rsidRPr="00143376">
        <w:rPr>
          <w:rFonts w:cs="FrankRuehl" w:hint="eastAsia"/>
          <w:sz w:val="20"/>
          <w:szCs w:val="22"/>
          <w:rtl/>
        </w:rPr>
        <w:t>נקבע</w:t>
      </w:r>
      <w:r w:rsidRPr="00143376">
        <w:rPr>
          <w:rFonts w:cs="FrankRuehl"/>
          <w:sz w:val="20"/>
          <w:szCs w:val="22"/>
          <w:rtl/>
        </w:rPr>
        <w:t xml:space="preserve"> </w:t>
      </w:r>
      <w:r w:rsidRPr="00143376">
        <w:rPr>
          <w:rFonts w:cs="FrankRuehl" w:hint="eastAsia"/>
          <w:sz w:val="20"/>
          <w:szCs w:val="22"/>
          <w:rtl/>
        </w:rPr>
        <w:t>כי</w:t>
      </w:r>
      <w:r w:rsidRPr="00143376">
        <w:rPr>
          <w:rFonts w:cs="FrankRuehl"/>
          <w:sz w:val="20"/>
          <w:szCs w:val="22"/>
          <w:rtl/>
        </w:rPr>
        <w:t xml:space="preserve"> </w:t>
      </w:r>
      <w:r w:rsidRPr="00143376">
        <w:rPr>
          <w:rFonts w:cs="FrankRuehl" w:hint="eastAsia"/>
          <w:sz w:val="20"/>
          <w:szCs w:val="22"/>
          <w:rtl/>
        </w:rPr>
        <w:t>התאטרון</w:t>
      </w:r>
      <w:r w:rsidRPr="00143376">
        <w:rPr>
          <w:rFonts w:cs="FrankRuehl"/>
          <w:sz w:val="20"/>
          <w:szCs w:val="22"/>
          <w:rtl/>
        </w:rPr>
        <w:t xml:space="preserve"> </w:t>
      </w:r>
      <w:r w:rsidRPr="00143376">
        <w:rPr>
          <w:rFonts w:cs="FrankRuehl" w:hint="eastAsia"/>
          <w:sz w:val="20"/>
          <w:szCs w:val="22"/>
          <w:rtl/>
        </w:rPr>
        <w:t>מתחייב</w:t>
      </w:r>
      <w:r w:rsidRPr="00143376">
        <w:rPr>
          <w:rFonts w:cs="FrankRuehl"/>
          <w:sz w:val="20"/>
          <w:szCs w:val="22"/>
          <w:rtl/>
        </w:rPr>
        <w:t xml:space="preserve"> </w:t>
      </w:r>
      <w:r w:rsidRPr="00143376">
        <w:rPr>
          <w:rFonts w:cs="FrankRuehl" w:hint="eastAsia"/>
          <w:sz w:val="20"/>
          <w:szCs w:val="22"/>
          <w:rtl/>
        </w:rPr>
        <w:t>להמשיך</w:t>
      </w:r>
      <w:r w:rsidRPr="00143376">
        <w:rPr>
          <w:rFonts w:cs="FrankRuehl"/>
          <w:sz w:val="20"/>
          <w:szCs w:val="22"/>
          <w:rtl/>
        </w:rPr>
        <w:t xml:space="preserve"> </w:t>
      </w:r>
      <w:r w:rsidRPr="00143376">
        <w:rPr>
          <w:rFonts w:cs="FrankRuehl" w:hint="eastAsia"/>
          <w:sz w:val="20"/>
          <w:szCs w:val="22"/>
          <w:rtl/>
        </w:rPr>
        <w:t>לפעול</w:t>
      </w:r>
      <w:r w:rsidRPr="00143376">
        <w:rPr>
          <w:rFonts w:cs="FrankRuehl"/>
          <w:sz w:val="20"/>
          <w:szCs w:val="22"/>
          <w:rtl/>
        </w:rPr>
        <w:t xml:space="preserve"> </w:t>
      </w:r>
      <w:r w:rsidRPr="00143376">
        <w:rPr>
          <w:rFonts w:cs="FrankRuehl" w:hint="eastAsia"/>
          <w:sz w:val="20"/>
          <w:szCs w:val="22"/>
          <w:rtl/>
        </w:rPr>
        <w:t>באיזון</w:t>
      </w:r>
      <w:r w:rsidRPr="00143376">
        <w:rPr>
          <w:rFonts w:cs="FrankRuehl"/>
          <w:sz w:val="20"/>
          <w:szCs w:val="22"/>
          <w:rtl/>
        </w:rPr>
        <w:t xml:space="preserve"> </w:t>
      </w:r>
      <w:r w:rsidRPr="00143376">
        <w:rPr>
          <w:rFonts w:cs="FrankRuehl" w:hint="eastAsia"/>
          <w:sz w:val="20"/>
          <w:szCs w:val="22"/>
          <w:rtl/>
        </w:rPr>
        <w:t>תקציבי</w:t>
      </w:r>
      <w:r w:rsidRPr="00143376">
        <w:rPr>
          <w:rFonts w:cs="FrankRuehl"/>
          <w:sz w:val="20"/>
          <w:szCs w:val="22"/>
          <w:rtl/>
        </w:rPr>
        <w:t xml:space="preserve"> </w:t>
      </w:r>
      <w:r w:rsidRPr="00143376">
        <w:rPr>
          <w:rFonts w:cs="FrankRuehl" w:hint="eastAsia"/>
          <w:sz w:val="20"/>
          <w:szCs w:val="22"/>
          <w:rtl/>
        </w:rPr>
        <w:t>שוטף</w:t>
      </w:r>
      <w:r w:rsidRPr="00143376">
        <w:rPr>
          <w:rFonts w:cs="FrankRuehl"/>
          <w:sz w:val="20"/>
          <w:szCs w:val="22"/>
          <w:rtl/>
        </w:rPr>
        <w:t xml:space="preserve"> </w:t>
      </w:r>
      <w:r w:rsidRPr="00143376">
        <w:rPr>
          <w:rFonts w:cs="FrankRuehl" w:hint="eastAsia"/>
          <w:sz w:val="20"/>
          <w:szCs w:val="22"/>
          <w:rtl/>
        </w:rPr>
        <w:t>גם</w:t>
      </w:r>
      <w:r w:rsidRPr="00143376">
        <w:rPr>
          <w:rFonts w:cs="FrankRuehl"/>
          <w:sz w:val="20"/>
          <w:szCs w:val="22"/>
          <w:rtl/>
        </w:rPr>
        <w:t xml:space="preserve"> </w:t>
      </w:r>
      <w:r w:rsidRPr="00143376">
        <w:rPr>
          <w:rFonts w:cs="FrankRuehl" w:hint="eastAsia"/>
          <w:sz w:val="20"/>
          <w:szCs w:val="22"/>
          <w:rtl/>
        </w:rPr>
        <w:t>לאחר</w:t>
      </w:r>
      <w:r w:rsidRPr="00143376">
        <w:rPr>
          <w:rFonts w:cs="FrankRuehl"/>
          <w:sz w:val="20"/>
          <w:szCs w:val="22"/>
          <w:rtl/>
        </w:rPr>
        <w:t xml:space="preserve"> </w:t>
      </w:r>
      <w:r w:rsidRPr="00143376">
        <w:rPr>
          <w:rFonts w:cs="FrankRuehl" w:hint="eastAsia"/>
          <w:sz w:val="20"/>
          <w:szCs w:val="22"/>
          <w:rtl/>
        </w:rPr>
        <w:t>תקופת</w:t>
      </w:r>
      <w:r w:rsidRPr="00143376">
        <w:rPr>
          <w:rFonts w:cs="FrankRuehl"/>
          <w:sz w:val="20"/>
          <w:szCs w:val="22"/>
          <w:rtl/>
        </w:rPr>
        <w:t xml:space="preserve"> </w:t>
      </w:r>
      <w:r w:rsidRPr="00143376">
        <w:rPr>
          <w:rFonts w:cs="FrankRuehl" w:hint="eastAsia"/>
          <w:sz w:val="20"/>
          <w:szCs w:val="22"/>
          <w:rtl/>
        </w:rPr>
        <w:t>ההסכם</w:t>
      </w:r>
      <w:r w:rsidRPr="00143376">
        <w:rPr>
          <w:rFonts w:cs="FrankRuehl"/>
          <w:sz w:val="20"/>
          <w:szCs w:val="22"/>
          <w:rtl/>
        </w:rPr>
        <w:t xml:space="preserve"> </w:t>
      </w:r>
      <w:r w:rsidRPr="00143376">
        <w:rPr>
          <w:rFonts w:cs="FrankRuehl" w:hint="eastAsia"/>
          <w:sz w:val="20"/>
          <w:szCs w:val="22"/>
          <w:rtl/>
        </w:rPr>
        <w:t>וללא</w:t>
      </w:r>
      <w:r w:rsidRPr="00143376">
        <w:rPr>
          <w:rFonts w:cs="FrankRuehl"/>
          <w:sz w:val="20"/>
          <w:szCs w:val="22"/>
          <w:rtl/>
        </w:rPr>
        <w:t xml:space="preserve"> </w:t>
      </w:r>
      <w:r w:rsidRPr="00143376">
        <w:rPr>
          <w:rFonts w:cs="FrankRuehl" w:hint="eastAsia"/>
          <w:sz w:val="20"/>
          <w:szCs w:val="22"/>
          <w:rtl/>
        </w:rPr>
        <w:t>תמיכה</w:t>
      </w:r>
      <w:r w:rsidRPr="00143376">
        <w:rPr>
          <w:rFonts w:cs="FrankRuehl"/>
          <w:sz w:val="20"/>
          <w:szCs w:val="22"/>
          <w:rtl/>
        </w:rPr>
        <w:t xml:space="preserve"> </w:t>
      </w:r>
      <w:r w:rsidRPr="00143376">
        <w:rPr>
          <w:rFonts w:cs="FrankRuehl" w:hint="eastAsia"/>
          <w:sz w:val="20"/>
          <w:szCs w:val="22"/>
          <w:rtl/>
        </w:rPr>
        <w:t>או</w:t>
      </w:r>
      <w:r w:rsidRPr="00143376">
        <w:rPr>
          <w:rFonts w:cs="FrankRuehl"/>
          <w:sz w:val="20"/>
          <w:szCs w:val="22"/>
          <w:rtl/>
        </w:rPr>
        <w:t xml:space="preserve"> </w:t>
      </w:r>
      <w:r w:rsidRPr="00143376">
        <w:rPr>
          <w:rFonts w:cs="FrankRuehl" w:hint="eastAsia"/>
          <w:sz w:val="20"/>
          <w:szCs w:val="22"/>
          <w:rtl/>
        </w:rPr>
        <w:t>הלוואה</w:t>
      </w:r>
      <w:r w:rsidRPr="00143376">
        <w:rPr>
          <w:rFonts w:cs="FrankRuehl"/>
          <w:sz w:val="20"/>
          <w:szCs w:val="22"/>
          <w:rtl/>
        </w:rPr>
        <w:t xml:space="preserve"> </w:t>
      </w:r>
      <w:r w:rsidRPr="00143376">
        <w:rPr>
          <w:rFonts w:cs="FrankRuehl" w:hint="eastAsia"/>
          <w:sz w:val="20"/>
          <w:szCs w:val="22"/>
          <w:rtl/>
        </w:rPr>
        <w:t>נוספת</w:t>
      </w:r>
      <w:r w:rsidRPr="00143376">
        <w:rPr>
          <w:rFonts w:cs="FrankRuehl"/>
          <w:sz w:val="20"/>
          <w:szCs w:val="22"/>
          <w:rtl/>
        </w:rPr>
        <w:t xml:space="preserve"> </w:t>
      </w:r>
      <w:r w:rsidRPr="00143376">
        <w:rPr>
          <w:rFonts w:cs="FrankRuehl" w:hint="eastAsia"/>
          <w:sz w:val="20"/>
          <w:szCs w:val="22"/>
          <w:rtl/>
        </w:rPr>
        <w:t>מהממשלה</w:t>
      </w:r>
      <w:r w:rsidRPr="00143376">
        <w:rPr>
          <w:rFonts w:cs="FrankRuehl"/>
          <w:sz w:val="20"/>
          <w:szCs w:val="22"/>
          <w:rtl/>
        </w:rPr>
        <w:t>.</w:t>
      </w:r>
      <w:r w:rsidRPr="00143376">
        <w:rPr>
          <w:rStyle w:val="Heading5Char"/>
          <w:rFonts w:cs="FrankRuehl" w:hint="cs"/>
          <w:sz w:val="20"/>
          <w:szCs w:val="22"/>
          <w:rtl/>
        </w:rPr>
        <w:t xml:space="preserve"> </w:t>
      </w:r>
      <w:r w:rsidRPr="00143376">
        <w:rPr>
          <w:rFonts w:cs="FrankRuehl" w:hint="cs"/>
          <w:sz w:val="20"/>
          <w:szCs w:val="22"/>
          <w:rtl/>
        </w:rPr>
        <w:t xml:space="preserve">באוגוסט 2015, פנה התאטרון למשרד התרבות בבקשה להקדים את תשלום התמיכה השוטפת על חשבון התמיכה לספטמבר 2015. זאת, נוסף לסכום שהתקבל ב-5.8.15 בגין ההקצבה השוטפת. במכתב של התאטרון נטען כי "הגדלת ההקצבה הנ"ל הינה קריטית להמשך פעילותו הסדירה והשוטפת של התאטרון ובלעדיה אין באפשרותו לשלם לעובדים ולשחקנים את משכורת חודש יולי 2015". </w:t>
      </w:r>
    </w:p>
    <w:p w:rsidR="00AA639B" w:rsidRPr="00143376" w:rsidP="0052587B">
      <w:pPr>
        <w:pStyle w:val="RESHET"/>
        <w:keepLines/>
        <w:rPr>
          <w:rtl/>
        </w:rPr>
      </w:pPr>
      <w:r w:rsidRPr="00143376">
        <w:rPr>
          <w:rFonts w:hint="cs"/>
          <w:rtl/>
        </w:rPr>
        <w:t>נמצא כי משרד התרבות נענה לדרישת התאטרון באופן מידי, בעוד שבקשות דומות מאנסמבל</w:t>
      </w:r>
      <w:r w:rsidRPr="00143376">
        <w:rPr>
          <w:rtl/>
        </w:rPr>
        <w:t xml:space="preserve"> </w:t>
      </w:r>
      <w:r w:rsidRPr="00143376">
        <w:rPr>
          <w:rFonts w:hint="cs"/>
          <w:rtl/>
        </w:rPr>
        <w:t>ע</w:t>
      </w:r>
      <w:r w:rsidRPr="00143376">
        <w:rPr>
          <w:rFonts w:hint="eastAsia"/>
          <w:rtl/>
        </w:rPr>
        <w:t>י</w:t>
      </w:r>
      <w:r w:rsidRPr="00143376">
        <w:rPr>
          <w:rFonts w:hint="cs"/>
          <w:rtl/>
        </w:rPr>
        <w:t xml:space="preserve">תים ומתאטרון בית ליסין שהתקבלו באותו חודש לא נענו, זאת ללא הנמקה. </w:t>
      </w:r>
    </w:p>
    <w:p w:rsidR="00AA639B" w:rsidRPr="00143376" w:rsidP="0052587B">
      <w:pPr>
        <w:pStyle w:val="RESHET"/>
        <w:keepLines/>
        <w:rPr>
          <w:rtl/>
        </w:rPr>
      </w:pPr>
      <w:r w:rsidRPr="00143376">
        <w:rPr>
          <w:rFonts w:hint="cs"/>
          <w:rtl/>
        </w:rPr>
        <w:t xml:space="preserve">גם בחודשים נובמבר ודצמבר 2015 פנה התאטרון למשרד התרבות בבקשה להקדים את קבלת המימון, בבקשה מדצמבר צוין כי ללא קבלת המימון עד 9.1.16 לא יוכל התאטרון לשלם את משכורות חודש דצמבר 2015. גם במקרים אלה נענה משרד התרבות לבקשות. משמעות הדבר היא שללא הקדמת המימון מצד המדינה, לא בטוח שהתאטרון יוכל להמשיך את פעולתו הסדירה והשוטפת, ומכאן שהוא אינו עומד בהתחייבותו על פי הסכם ההבראה. </w:t>
      </w:r>
    </w:p>
    <w:p w:rsidR="00AA639B" w:rsidRPr="00143376" w:rsidP="0052587B">
      <w:pPr>
        <w:pStyle w:val="RESHET"/>
        <w:keepLines/>
        <w:rPr>
          <w:rtl/>
        </w:rPr>
      </w:pPr>
      <w:r w:rsidRPr="00143376">
        <w:rPr>
          <w:rFonts w:hint="cs"/>
          <w:rtl/>
        </w:rPr>
        <w:t xml:space="preserve">בתחילת חודש פברואר 2016 פנה התאטרון למשרד התרבות בבקשה לקבל מקדמה של 40% מסכום התמיכה השנתית שניתנה לשנת 2015. זאת אף על פי שעל פי הודעת המשרד לתאטראות מקדמת התמיכה תהיה 7% בינואר ו-7% בפברואר 2016. בפניה נכתב כי הגדלת ההקצבה הינה קריטית להמשך פעילותו השוטפת ובלעדיה אין באפשרותו של התאטרון לשלם לעובדיו ושחקניו את משכורת ינואר 2016 ולעמוד ביתר ההתחייבויות. עוד צוין כי "התאטרון פעל במספר ערוצים בניסיון לגשר על הפער התזרימי שנוצר בחודש פברואר, אך לצערנו פעולות אלה לא צלחו והתאטרון לא הצליח לגייס את הסכומים הדרושים לצורך תשלום המשכורות, תשלום קופות העובדים ותשלום ניכויים למס הכנסה וביטוח לאומי וכמו כן תשלומים עבור הפקות חדשות...". </w:t>
      </w:r>
    </w:p>
    <w:p w:rsidR="00AA639B" w:rsidRPr="00143376" w:rsidP="0052587B">
      <w:pPr>
        <w:spacing w:before="180" w:after="120" w:line="230" w:lineRule="exact"/>
        <w:jc w:val="both"/>
        <w:rPr>
          <w:rFonts w:cs="FrankRuehl"/>
          <w:sz w:val="20"/>
          <w:szCs w:val="22"/>
          <w:rtl/>
        </w:rPr>
      </w:pPr>
      <w:r w:rsidRPr="00143376">
        <w:rPr>
          <w:rFonts w:cs="FrankRuehl" w:hint="cs"/>
          <w:sz w:val="20"/>
          <w:szCs w:val="22"/>
          <w:rtl/>
        </w:rPr>
        <w:t>משרד</w:t>
      </w:r>
      <w:r w:rsidRPr="00143376">
        <w:rPr>
          <w:rFonts w:cs="FrankRuehl"/>
          <w:sz w:val="20"/>
          <w:szCs w:val="22"/>
          <w:rtl/>
        </w:rPr>
        <w:t xml:space="preserve"> התרבות בתשובתו </w:t>
      </w:r>
      <w:r w:rsidRPr="00143376">
        <w:rPr>
          <w:rFonts w:cs="FrankRuehl" w:hint="cs"/>
          <w:sz w:val="20"/>
          <w:szCs w:val="22"/>
          <w:rtl/>
        </w:rPr>
        <w:t xml:space="preserve">למשרד מבקר המדינה בפברואר 2016 מסר </w:t>
      </w:r>
      <w:r w:rsidRPr="00143376">
        <w:rPr>
          <w:rFonts w:cs="FrankRuehl"/>
          <w:sz w:val="20"/>
          <w:szCs w:val="22"/>
          <w:rtl/>
        </w:rPr>
        <w:t>כי בסיכום דיון וועדת המעקב מיום 7.12.15</w:t>
      </w:r>
      <w:r w:rsidRPr="00143376">
        <w:rPr>
          <w:rFonts w:cs="FrankRuehl" w:hint="cs"/>
          <w:sz w:val="20"/>
          <w:szCs w:val="22"/>
          <w:rtl/>
        </w:rPr>
        <w:t xml:space="preserve">, ובשיחות שהתקיימו לאחריו נקבע </w:t>
      </w:r>
      <w:r w:rsidR="00C46652">
        <w:rPr>
          <w:rFonts w:cs="FrankRuehl" w:hint="cs"/>
          <w:sz w:val="20"/>
          <w:szCs w:val="22"/>
          <w:rtl/>
        </w:rPr>
        <w:t xml:space="preserve">כי </w:t>
      </w:r>
      <w:r w:rsidRPr="00143376">
        <w:rPr>
          <w:rFonts w:cs="FrankRuehl" w:hint="cs"/>
          <w:sz w:val="20"/>
          <w:szCs w:val="22"/>
          <w:rtl/>
        </w:rPr>
        <w:t xml:space="preserve">לא תוגדל מסגרת האשראי של הבימה ולא יוארך מינוי החשב המלווה (אשר הסתיים ביום 31.12.15), וכי הוחלט שוועדת המעקב סיימה את עבודתה. </w:t>
      </w:r>
    </w:p>
    <w:p w:rsidR="00AA639B" w:rsidP="00804AEF">
      <w:pPr>
        <w:pStyle w:val="KOT2"/>
        <w:rPr>
          <w:rtl/>
        </w:rPr>
      </w:pPr>
      <w:bookmarkStart w:id="86" w:name="_Toc442956569"/>
      <w:bookmarkStart w:id="87" w:name="_Toc443238411"/>
      <w:r w:rsidRPr="00252A67">
        <w:rPr>
          <w:rFonts w:hint="cs"/>
          <w:rtl/>
        </w:rPr>
        <w:t xml:space="preserve">חובות התאטרון </w:t>
      </w:r>
      <w:r w:rsidRPr="00252A67">
        <w:rPr>
          <w:rFonts w:hint="eastAsia"/>
          <w:rtl/>
        </w:rPr>
        <w:t>לקופות</w:t>
      </w:r>
      <w:r w:rsidRPr="00252A67">
        <w:rPr>
          <w:rtl/>
        </w:rPr>
        <w:t xml:space="preserve"> </w:t>
      </w:r>
      <w:r w:rsidRPr="00252A67">
        <w:rPr>
          <w:rFonts w:hint="eastAsia"/>
          <w:rtl/>
        </w:rPr>
        <w:t>עובדים</w:t>
      </w:r>
      <w:r>
        <w:rPr>
          <w:rFonts w:hint="cs"/>
          <w:rtl/>
        </w:rPr>
        <w:t>,</w:t>
      </w:r>
      <w:r w:rsidRPr="00252A67">
        <w:rPr>
          <w:rtl/>
        </w:rPr>
        <w:t xml:space="preserve"> לרשויות המס </w:t>
      </w:r>
      <w:r w:rsidR="0052587B">
        <w:br/>
      </w:r>
      <w:r w:rsidRPr="00252A67">
        <w:rPr>
          <w:rFonts w:hint="eastAsia"/>
          <w:rtl/>
        </w:rPr>
        <w:t>ול</w:t>
      </w:r>
      <w:r>
        <w:rPr>
          <w:rFonts w:hint="cs"/>
          <w:rtl/>
        </w:rPr>
        <w:t>שחקנים</w:t>
      </w:r>
      <w:r w:rsidRPr="00252A67">
        <w:rPr>
          <w:rtl/>
        </w:rPr>
        <w:t xml:space="preserve"> </w:t>
      </w:r>
      <w:r w:rsidRPr="00252A67">
        <w:rPr>
          <w:rFonts w:hint="eastAsia"/>
          <w:rtl/>
        </w:rPr>
        <w:t>ויוצרים</w:t>
      </w:r>
      <w:bookmarkEnd w:id="86"/>
      <w:bookmarkEnd w:id="87"/>
    </w:p>
    <w:p w:rsidR="00AA639B" w:rsidRPr="00252A67" w:rsidP="00804AEF">
      <w:pPr>
        <w:pStyle w:val="KOT4"/>
        <w:rPr>
          <w:rtl/>
        </w:rPr>
      </w:pPr>
      <w:bookmarkStart w:id="88" w:name="_Toc442956570"/>
      <w:bookmarkStart w:id="89" w:name="_Toc443238412"/>
      <w:r w:rsidRPr="00AA639B">
        <w:rPr>
          <w:rFonts w:eastAsia="Calibri" w:hint="cs"/>
          <w:rtl/>
        </w:rPr>
        <w:t>חובות</w:t>
      </w:r>
      <w:r w:rsidRPr="00AA639B">
        <w:rPr>
          <w:rFonts w:eastAsia="Calibri"/>
          <w:rtl/>
        </w:rPr>
        <w:t xml:space="preserve"> לקרנות </w:t>
      </w:r>
      <w:r w:rsidRPr="00AA639B">
        <w:rPr>
          <w:rFonts w:eastAsia="Calibri" w:hint="cs"/>
          <w:rtl/>
        </w:rPr>
        <w:t>פנסיה, קופות גמל, קרנות השתלמות וארגוני עובדים</w:t>
      </w:r>
      <w:bookmarkEnd w:id="88"/>
      <w:bookmarkEnd w:id="89"/>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הפרשות מעביד לקופות פנסיה, קופות גמל וקרנות השתלמות הן מאבני היסוד ביחסי עבודה בין עובד למעביד והן מעוגנות בחקיקה כחלק חשוב מזכויות העובדים. התנהלות שבה מעביד לא מפריש כספים לקופות העובדים, פירושה הפרה יסודית של זכויות העובדים והסכמי העבודה הקיבוציים; אי-העברת כספים שנגבו משכר העובדים לשם הפקדתם בקופות ואי-העברת תשלומי מעביד לקופות, פירושן שימוש לא נאות בכספים שנגבו על ידי המעביד - המשמש כשליח העובדים לצורך העברת הכספים. העברת הכספים לקופות באיחור, יש בה משום פגיעה בזכויות העובדים, ובכלל זה פגיעה בזכויותיהם לפנסיה ולקופות האחרות.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על פי חוק הגנת השכר, התשי"ח-1958 (להלן - חוק הגנת השכר), מעסיק שניכה סכומים משכרו של עובד ולא העבירם למי שלו יועדו הכספים בתוך 30 יום מהיום שבו נחשב השכר שממנו נוכו הסכומים כשכר מולן, דינו מאסר של שנתיים או קנס ששוויו פי חמישה מהקנס הקבוע בסעיף 61(א)(4) לחוק העונשין, התשל"ז-1977. יצוין כי מדובר בהתנהלות שנקבעה בחוק כעברה פלילית.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רוב העובדים בהבימה רשומים כחברים בקופת פנסיה מרכזית וכן בקופות גמל והשתלמות מרכזיות. </w:t>
      </w:r>
    </w:p>
    <w:p w:rsidR="00AA639B" w:rsidRPr="00143376" w:rsidP="00804AEF">
      <w:pPr>
        <w:spacing w:after="120" w:line="230" w:lineRule="exact"/>
        <w:jc w:val="both"/>
        <w:rPr>
          <w:rFonts w:cs="FrankRuehl"/>
          <w:sz w:val="20"/>
          <w:szCs w:val="22"/>
          <w:rtl/>
        </w:rPr>
      </w:pPr>
      <w:r w:rsidRPr="00143376">
        <w:rPr>
          <w:rFonts w:cs="FrankRuehl"/>
          <w:sz w:val="20"/>
          <w:szCs w:val="22"/>
          <w:rtl/>
        </w:rPr>
        <w:t xml:space="preserve">משרד מבקר </w:t>
      </w:r>
      <w:r w:rsidRPr="00143376">
        <w:rPr>
          <w:rFonts w:cs="FrankRuehl" w:hint="cs"/>
          <w:sz w:val="20"/>
          <w:szCs w:val="22"/>
          <w:rtl/>
        </w:rPr>
        <w:t>המדינה</w:t>
      </w:r>
      <w:r w:rsidRPr="00143376">
        <w:rPr>
          <w:rFonts w:cs="FrankRuehl"/>
          <w:sz w:val="20"/>
          <w:szCs w:val="22"/>
          <w:rtl/>
        </w:rPr>
        <w:t xml:space="preserve"> </w:t>
      </w:r>
      <w:r w:rsidRPr="00143376">
        <w:rPr>
          <w:rFonts w:cs="FrankRuehl" w:hint="cs"/>
          <w:sz w:val="20"/>
          <w:szCs w:val="22"/>
          <w:rtl/>
        </w:rPr>
        <w:t>בדק</w:t>
      </w:r>
      <w:r w:rsidRPr="00143376">
        <w:rPr>
          <w:rFonts w:cs="FrankRuehl"/>
          <w:sz w:val="20"/>
          <w:szCs w:val="22"/>
          <w:rtl/>
        </w:rPr>
        <w:t xml:space="preserve"> </w:t>
      </w:r>
      <w:r w:rsidRPr="00143376">
        <w:rPr>
          <w:rFonts w:cs="FrankRuehl" w:hint="cs"/>
          <w:sz w:val="20"/>
          <w:szCs w:val="22"/>
          <w:rtl/>
        </w:rPr>
        <w:t>את</w:t>
      </w:r>
      <w:r w:rsidRPr="00143376">
        <w:rPr>
          <w:rFonts w:cs="FrankRuehl"/>
          <w:sz w:val="20"/>
          <w:szCs w:val="22"/>
          <w:rtl/>
        </w:rPr>
        <w:t xml:space="preserve"> </w:t>
      </w:r>
      <w:r w:rsidRPr="00143376">
        <w:rPr>
          <w:rFonts w:cs="FrankRuehl" w:hint="cs"/>
          <w:sz w:val="20"/>
          <w:szCs w:val="22"/>
          <w:rtl/>
        </w:rPr>
        <w:t>העברות</w:t>
      </w:r>
      <w:r w:rsidRPr="00143376">
        <w:rPr>
          <w:rFonts w:cs="FrankRuehl"/>
          <w:sz w:val="20"/>
          <w:szCs w:val="22"/>
          <w:rtl/>
        </w:rPr>
        <w:t xml:space="preserve"> </w:t>
      </w:r>
      <w:r w:rsidRPr="00143376">
        <w:rPr>
          <w:rFonts w:cs="FrankRuehl" w:hint="cs"/>
          <w:sz w:val="20"/>
          <w:szCs w:val="22"/>
          <w:rtl/>
        </w:rPr>
        <w:t>הכספים</w:t>
      </w:r>
      <w:r w:rsidRPr="00143376">
        <w:rPr>
          <w:rFonts w:cs="FrankRuehl"/>
          <w:sz w:val="20"/>
          <w:szCs w:val="22"/>
          <w:rtl/>
        </w:rPr>
        <w:t xml:space="preserve"> </w:t>
      </w:r>
      <w:r w:rsidRPr="00143376">
        <w:rPr>
          <w:rFonts w:cs="FrankRuehl" w:hint="cs"/>
          <w:sz w:val="20"/>
          <w:szCs w:val="22"/>
          <w:rtl/>
        </w:rPr>
        <w:t>שביצעה</w:t>
      </w:r>
      <w:r w:rsidRPr="00143376">
        <w:rPr>
          <w:rFonts w:cs="FrankRuehl"/>
          <w:sz w:val="20"/>
          <w:szCs w:val="22"/>
          <w:rtl/>
        </w:rPr>
        <w:t xml:space="preserve"> </w:t>
      </w:r>
      <w:r w:rsidRPr="00143376">
        <w:rPr>
          <w:rFonts w:cs="FrankRuehl" w:hint="cs"/>
          <w:sz w:val="20"/>
          <w:szCs w:val="22"/>
          <w:rtl/>
        </w:rPr>
        <w:t>הנהלת</w:t>
      </w:r>
      <w:r w:rsidRPr="00143376">
        <w:rPr>
          <w:rFonts w:cs="FrankRuehl"/>
          <w:sz w:val="20"/>
          <w:szCs w:val="22"/>
          <w:rtl/>
        </w:rPr>
        <w:t xml:space="preserve"> </w:t>
      </w:r>
      <w:r w:rsidRPr="00143376">
        <w:rPr>
          <w:rFonts w:cs="FrankRuehl" w:hint="cs"/>
          <w:sz w:val="20"/>
          <w:szCs w:val="22"/>
          <w:rtl/>
        </w:rPr>
        <w:t>הבימה</w:t>
      </w:r>
      <w:r w:rsidRPr="00143376">
        <w:rPr>
          <w:rFonts w:cs="FrankRuehl"/>
          <w:sz w:val="20"/>
          <w:szCs w:val="22"/>
          <w:rtl/>
        </w:rPr>
        <w:t xml:space="preserve"> </w:t>
      </w:r>
      <w:r w:rsidRPr="00143376">
        <w:rPr>
          <w:rFonts w:cs="FrankRuehl" w:hint="cs"/>
          <w:sz w:val="20"/>
          <w:szCs w:val="22"/>
          <w:rtl/>
        </w:rPr>
        <w:t>לקופות</w:t>
      </w:r>
      <w:r w:rsidRPr="00143376">
        <w:rPr>
          <w:rFonts w:cs="FrankRuehl"/>
          <w:sz w:val="20"/>
          <w:szCs w:val="22"/>
          <w:rtl/>
        </w:rPr>
        <w:t xml:space="preserve"> </w:t>
      </w:r>
      <w:r w:rsidRPr="00143376">
        <w:rPr>
          <w:rFonts w:cs="FrankRuehl" w:hint="cs"/>
          <w:sz w:val="20"/>
          <w:szCs w:val="22"/>
          <w:rtl/>
        </w:rPr>
        <w:t>העובדים,</w:t>
      </w:r>
      <w:r w:rsidRPr="00143376">
        <w:rPr>
          <w:rFonts w:cs="FrankRuehl"/>
          <w:sz w:val="20"/>
          <w:szCs w:val="22"/>
          <w:rtl/>
        </w:rPr>
        <w:t xml:space="preserve"> </w:t>
      </w:r>
      <w:r w:rsidRPr="00143376">
        <w:rPr>
          <w:rFonts w:cs="FrankRuehl" w:hint="cs"/>
          <w:sz w:val="20"/>
          <w:szCs w:val="22"/>
          <w:rtl/>
        </w:rPr>
        <w:t>בעיקר</w:t>
      </w:r>
      <w:r w:rsidRPr="00143376">
        <w:rPr>
          <w:rFonts w:cs="FrankRuehl"/>
          <w:sz w:val="20"/>
          <w:szCs w:val="22"/>
          <w:rtl/>
        </w:rPr>
        <w:t xml:space="preserve"> </w:t>
      </w:r>
      <w:r w:rsidRPr="00143376">
        <w:rPr>
          <w:rFonts w:cs="FrankRuehl" w:hint="cs"/>
          <w:sz w:val="20"/>
          <w:szCs w:val="22"/>
          <w:rtl/>
        </w:rPr>
        <w:t>בשנים</w:t>
      </w:r>
      <w:r w:rsidRPr="00143376">
        <w:rPr>
          <w:rFonts w:cs="FrankRuehl"/>
          <w:sz w:val="20"/>
          <w:szCs w:val="22"/>
          <w:rtl/>
        </w:rPr>
        <w:t xml:space="preserve"> 2015-2013</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ומצא</w:t>
      </w:r>
      <w:r w:rsidRPr="00143376">
        <w:rPr>
          <w:rFonts w:cs="FrankRuehl"/>
          <w:sz w:val="20"/>
          <w:szCs w:val="22"/>
          <w:rtl/>
        </w:rPr>
        <w:t xml:space="preserve"> כי </w:t>
      </w:r>
      <w:r w:rsidRPr="00143376">
        <w:rPr>
          <w:rFonts w:cs="FrankRuehl" w:hint="cs"/>
          <w:sz w:val="20"/>
          <w:szCs w:val="22"/>
          <w:rtl/>
        </w:rPr>
        <w:t>לאורך</w:t>
      </w:r>
      <w:r w:rsidRPr="00143376">
        <w:rPr>
          <w:rFonts w:cs="FrankRuehl"/>
          <w:sz w:val="20"/>
          <w:szCs w:val="22"/>
          <w:rtl/>
        </w:rPr>
        <w:t xml:space="preserve"> השנים פיגרה הבימה בהעברת התשלומים</w:t>
      </w:r>
      <w:r w:rsidRPr="00143376">
        <w:rPr>
          <w:rFonts w:cs="FrankRuehl"/>
          <w:b/>
          <w:bCs/>
          <w:sz w:val="20"/>
          <w:szCs w:val="22"/>
          <w:rtl/>
        </w:rPr>
        <w:t xml:space="preserve">, </w:t>
      </w:r>
      <w:r w:rsidRPr="00143376">
        <w:rPr>
          <w:rFonts w:cs="FrankRuehl"/>
          <w:sz w:val="20"/>
          <w:szCs w:val="22"/>
          <w:rtl/>
        </w:rPr>
        <w:t xml:space="preserve">מדובר בהתנהלות חמורה </w:t>
      </w:r>
      <w:r w:rsidRPr="00143376">
        <w:rPr>
          <w:rFonts w:cs="FrankRuehl" w:hint="cs"/>
          <w:sz w:val="20"/>
          <w:szCs w:val="22"/>
          <w:rtl/>
        </w:rPr>
        <w:t>שהוגדרה</w:t>
      </w:r>
      <w:r w:rsidRPr="00143376">
        <w:rPr>
          <w:rFonts w:cs="FrankRuehl"/>
          <w:sz w:val="20"/>
          <w:szCs w:val="22"/>
          <w:rtl/>
        </w:rPr>
        <w:t xml:space="preserve"> </w:t>
      </w:r>
      <w:r w:rsidRPr="00143376">
        <w:rPr>
          <w:rFonts w:cs="FrankRuehl" w:hint="cs"/>
          <w:sz w:val="20"/>
          <w:szCs w:val="22"/>
          <w:rtl/>
        </w:rPr>
        <w:t>בחוק</w:t>
      </w:r>
      <w:r w:rsidRPr="00143376">
        <w:rPr>
          <w:rFonts w:cs="FrankRuehl"/>
          <w:sz w:val="20"/>
          <w:szCs w:val="22"/>
          <w:rtl/>
        </w:rPr>
        <w:t xml:space="preserve"> </w:t>
      </w:r>
      <w:r w:rsidRPr="00143376">
        <w:rPr>
          <w:rFonts w:cs="FrankRuehl" w:hint="cs"/>
          <w:sz w:val="20"/>
          <w:szCs w:val="22"/>
          <w:rtl/>
        </w:rPr>
        <w:t>כעברה</w:t>
      </w:r>
      <w:r w:rsidRPr="00143376">
        <w:rPr>
          <w:rFonts w:cs="FrankRuehl"/>
          <w:sz w:val="20"/>
          <w:szCs w:val="22"/>
          <w:rtl/>
        </w:rPr>
        <w:t xml:space="preserve"> </w:t>
      </w:r>
      <w:r w:rsidRPr="00143376">
        <w:rPr>
          <w:rFonts w:cs="FrankRuehl" w:hint="cs"/>
          <w:sz w:val="20"/>
          <w:szCs w:val="22"/>
          <w:rtl/>
        </w:rPr>
        <w:t>פלילית</w:t>
      </w:r>
      <w:r w:rsidRPr="00143376">
        <w:rPr>
          <w:rFonts w:cs="FrankRuehl"/>
          <w:sz w:val="20"/>
          <w:szCs w:val="22"/>
          <w:rtl/>
        </w:rPr>
        <w:t xml:space="preserve"> .</w:t>
      </w:r>
      <w:r w:rsidRPr="00143376">
        <w:rPr>
          <w:rFonts w:cs="FrankRuehl"/>
          <w:b/>
          <w:bCs/>
          <w:sz w:val="20"/>
          <w:szCs w:val="22"/>
          <w:rtl/>
        </w:rPr>
        <w:t xml:space="preserve"> </w:t>
      </w:r>
      <w:r w:rsidRPr="00143376">
        <w:rPr>
          <w:rFonts w:cs="FrankRuehl" w:hint="cs"/>
          <w:sz w:val="20"/>
          <w:szCs w:val="22"/>
          <w:rtl/>
        </w:rPr>
        <w:t>להלן</w:t>
      </w:r>
      <w:r w:rsidRPr="00143376">
        <w:rPr>
          <w:rFonts w:cs="FrankRuehl"/>
          <w:sz w:val="20"/>
          <w:szCs w:val="22"/>
          <w:rtl/>
        </w:rPr>
        <w:t xml:space="preserve"> </w:t>
      </w:r>
      <w:r w:rsidRPr="00143376">
        <w:rPr>
          <w:rFonts w:cs="FrankRuehl" w:hint="cs"/>
          <w:sz w:val="20"/>
          <w:szCs w:val="22"/>
          <w:rtl/>
        </w:rPr>
        <w:t>הממצאים</w:t>
      </w:r>
      <w:r w:rsidRPr="00143376">
        <w:rPr>
          <w:rFonts w:cs="FrankRuehl"/>
          <w:sz w:val="20"/>
          <w:szCs w:val="22"/>
          <w:rtl/>
        </w:rPr>
        <w:t>:</w:t>
      </w:r>
      <w:r w:rsidRPr="00143376">
        <w:rPr>
          <w:rFonts w:cs="FrankRuehl" w:hint="cs"/>
          <w:sz w:val="20"/>
          <w:szCs w:val="22"/>
          <w:rtl/>
        </w:rPr>
        <w:t xml:space="preserve"> </w:t>
      </w:r>
    </w:p>
    <w:p w:rsidR="00AA639B" w:rsidRPr="00143376" w:rsidP="00804AEF">
      <w:pPr>
        <w:spacing w:after="120" w:line="230" w:lineRule="exact"/>
        <w:jc w:val="both"/>
        <w:rPr>
          <w:rFonts w:cs="FrankRuehl"/>
          <w:sz w:val="20"/>
          <w:szCs w:val="22"/>
          <w:rtl/>
        </w:rPr>
      </w:pPr>
    </w:p>
    <w:p w:rsidR="00AA639B" w:rsidRPr="00F80A25" w:rsidP="00804AEF">
      <w:pPr>
        <w:pStyle w:val="KOT5"/>
        <w:rPr>
          <w:rtl/>
        </w:rPr>
      </w:pPr>
      <w:r>
        <w:rPr>
          <w:rFonts w:hint="cs"/>
          <w:rtl/>
        </w:rPr>
        <w:t>חובות לקופת הפנסיה המרכזית</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במהלך</w:t>
      </w:r>
      <w:r w:rsidRPr="00143376">
        <w:rPr>
          <w:rFonts w:cs="FrankRuehl"/>
          <w:sz w:val="20"/>
          <w:szCs w:val="22"/>
          <w:rtl/>
        </w:rPr>
        <w:t xml:space="preserve"> </w:t>
      </w:r>
      <w:r w:rsidRPr="00143376">
        <w:rPr>
          <w:rFonts w:cs="FrankRuehl" w:hint="cs"/>
          <w:sz w:val="20"/>
          <w:szCs w:val="22"/>
          <w:rtl/>
        </w:rPr>
        <w:t>רוב החודשים</w:t>
      </w:r>
      <w:r w:rsidRPr="00143376">
        <w:rPr>
          <w:rFonts w:cs="FrankRuehl"/>
          <w:sz w:val="20"/>
          <w:szCs w:val="22"/>
          <w:rtl/>
        </w:rPr>
        <w:t xml:space="preserve"> </w:t>
      </w:r>
      <w:r w:rsidRPr="00143376">
        <w:rPr>
          <w:rFonts w:cs="FrankRuehl" w:hint="cs"/>
          <w:sz w:val="20"/>
          <w:szCs w:val="22"/>
          <w:rtl/>
        </w:rPr>
        <w:t>שבין אפריל</w:t>
      </w:r>
      <w:r w:rsidRPr="00143376">
        <w:rPr>
          <w:rFonts w:cs="FrankRuehl"/>
          <w:sz w:val="20"/>
          <w:szCs w:val="22"/>
          <w:rtl/>
        </w:rPr>
        <w:t xml:space="preserve"> 2013 </w:t>
      </w:r>
      <w:r w:rsidRPr="00143376">
        <w:rPr>
          <w:rFonts w:cs="FrankRuehl" w:hint="cs"/>
          <w:sz w:val="20"/>
          <w:szCs w:val="22"/>
          <w:rtl/>
        </w:rPr>
        <w:t>למרץ</w:t>
      </w:r>
      <w:r w:rsidRPr="00143376">
        <w:rPr>
          <w:rFonts w:cs="FrankRuehl"/>
          <w:sz w:val="20"/>
          <w:szCs w:val="22"/>
          <w:rtl/>
        </w:rPr>
        <w:t xml:space="preserve"> 2015 </w:t>
      </w:r>
      <w:r w:rsidRPr="00143376">
        <w:rPr>
          <w:rFonts w:cs="FrankRuehl" w:hint="cs"/>
          <w:sz w:val="20"/>
          <w:szCs w:val="22"/>
          <w:rtl/>
        </w:rPr>
        <w:t>פיגר</w:t>
      </w:r>
      <w:r w:rsidRPr="00143376">
        <w:rPr>
          <w:rFonts w:cs="FrankRuehl"/>
          <w:sz w:val="20"/>
          <w:szCs w:val="22"/>
          <w:rtl/>
        </w:rPr>
        <w:t xml:space="preserve"> התאטרון בהעברת כספים לקופ</w:t>
      </w:r>
      <w:r w:rsidRPr="00143376">
        <w:rPr>
          <w:rFonts w:cs="FrankRuehl" w:hint="cs"/>
          <w:sz w:val="20"/>
          <w:szCs w:val="22"/>
          <w:rtl/>
        </w:rPr>
        <w:t>ת הפנסיה</w:t>
      </w:r>
      <w:r w:rsidRPr="00143376">
        <w:rPr>
          <w:rFonts w:cs="FrankRuehl"/>
          <w:sz w:val="20"/>
          <w:szCs w:val="22"/>
          <w:rtl/>
        </w:rPr>
        <w:t xml:space="preserve">. בשיאו הגיע החוב להיקף </w:t>
      </w:r>
      <w:r w:rsidRPr="00143376">
        <w:rPr>
          <w:rFonts w:cs="FrankRuehl" w:hint="cs"/>
          <w:sz w:val="20"/>
          <w:szCs w:val="22"/>
          <w:rtl/>
        </w:rPr>
        <w:t>של</w:t>
      </w:r>
      <w:r w:rsidRPr="00143376">
        <w:rPr>
          <w:rFonts w:cs="FrankRuehl"/>
          <w:sz w:val="20"/>
          <w:szCs w:val="22"/>
          <w:rtl/>
        </w:rPr>
        <w:t xml:space="preserve"> ארבעה חודשי תשלום. </w:t>
      </w:r>
      <w:r w:rsidRPr="00143376">
        <w:rPr>
          <w:rFonts w:cs="FrankRuehl" w:hint="cs"/>
          <w:sz w:val="20"/>
          <w:szCs w:val="22"/>
          <w:rtl/>
        </w:rPr>
        <w:t>בסוף</w:t>
      </w:r>
      <w:r w:rsidRPr="00143376">
        <w:rPr>
          <w:rFonts w:cs="FrankRuehl"/>
          <w:sz w:val="20"/>
          <w:szCs w:val="22"/>
          <w:rtl/>
        </w:rPr>
        <w:t xml:space="preserve"> מרץ 2015 השלים התאטרון את </w:t>
      </w:r>
      <w:r w:rsidRPr="00143376">
        <w:rPr>
          <w:rFonts w:cs="FrankRuehl" w:hint="cs"/>
          <w:sz w:val="20"/>
          <w:szCs w:val="22"/>
          <w:rtl/>
        </w:rPr>
        <w:t xml:space="preserve">תשלום </w:t>
      </w:r>
      <w:r w:rsidRPr="00143376">
        <w:rPr>
          <w:rFonts w:cs="FrankRuehl"/>
          <w:sz w:val="20"/>
          <w:szCs w:val="22"/>
          <w:rtl/>
        </w:rPr>
        <w:t xml:space="preserve">חובו </w:t>
      </w:r>
      <w:r w:rsidRPr="00143376">
        <w:rPr>
          <w:rFonts w:cs="FrankRuehl" w:hint="cs"/>
          <w:sz w:val="20"/>
          <w:szCs w:val="22"/>
          <w:rtl/>
        </w:rPr>
        <w:t>לקופת הפנסיה</w:t>
      </w:r>
      <w:r w:rsidRPr="00143376">
        <w:rPr>
          <w:rFonts w:cs="FrankRuehl"/>
          <w:sz w:val="20"/>
          <w:szCs w:val="22"/>
          <w:rtl/>
        </w:rPr>
        <w:t xml:space="preserve">. </w:t>
      </w:r>
    </w:p>
    <w:p w:rsidR="00AA639B" w:rsidRPr="00143376" w:rsidP="00804AEF">
      <w:pPr>
        <w:spacing w:after="120" w:line="230" w:lineRule="exact"/>
        <w:ind w:left="-1"/>
        <w:jc w:val="both"/>
        <w:rPr>
          <w:rFonts w:cs="FrankRuehl"/>
          <w:sz w:val="20"/>
          <w:szCs w:val="22"/>
          <w:rtl/>
        </w:rPr>
      </w:pPr>
    </w:p>
    <w:p w:rsidR="00AA639B" w:rsidRPr="001152A1" w:rsidP="00804AEF">
      <w:pPr>
        <w:pStyle w:val="KOT5"/>
        <w:rPr>
          <w:rtl/>
        </w:rPr>
      </w:pPr>
      <w:r>
        <w:rPr>
          <w:rFonts w:hint="cs"/>
          <w:rtl/>
        </w:rPr>
        <w:t>חובות לקופת הגמל</w:t>
      </w:r>
    </w:p>
    <w:p w:rsidR="00AA639B" w:rsidRPr="00143376" w:rsidP="00804AEF">
      <w:pPr>
        <w:spacing w:after="120" w:line="230" w:lineRule="exact"/>
        <w:jc w:val="both"/>
        <w:rPr>
          <w:rFonts w:cs="FrankRuehl"/>
          <w:sz w:val="20"/>
          <w:szCs w:val="22"/>
          <w:rtl/>
        </w:rPr>
      </w:pPr>
      <w:r w:rsidRPr="00143376">
        <w:rPr>
          <w:rFonts w:cs="FrankRuehl" w:hint="cs"/>
          <w:sz w:val="20"/>
          <w:szCs w:val="22"/>
          <w:rtl/>
        </w:rPr>
        <w:t>מינואר</w:t>
      </w:r>
      <w:r w:rsidRPr="00143376">
        <w:rPr>
          <w:rFonts w:cs="FrankRuehl"/>
          <w:sz w:val="20"/>
          <w:szCs w:val="22"/>
          <w:rtl/>
        </w:rPr>
        <w:t xml:space="preserve"> 2012 </w:t>
      </w:r>
      <w:r w:rsidRPr="00143376">
        <w:rPr>
          <w:rFonts w:cs="FrankRuehl" w:hint="cs"/>
          <w:sz w:val="20"/>
          <w:szCs w:val="22"/>
          <w:rtl/>
        </w:rPr>
        <w:t>עד</w:t>
      </w:r>
      <w:r w:rsidRPr="00143376">
        <w:rPr>
          <w:rFonts w:cs="FrankRuehl"/>
          <w:sz w:val="20"/>
          <w:szCs w:val="22"/>
          <w:rtl/>
        </w:rPr>
        <w:t xml:space="preserve"> </w:t>
      </w:r>
      <w:r w:rsidRPr="00143376">
        <w:rPr>
          <w:rFonts w:cs="FrankRuehl" w:hint="cs"/>
          <w:sz w:val="20"/>
          <w:szCs w:val="22"/>
          <w:rtl/>
        </w:rPr>
        <w:t>דצמבר</w:t>
      </w:r>
      <w:r w:rsidRPr="00143376">
        <w:rPr>
          <w:rFonts w:cs="FrankRuehl"/>
          <w:sz w:val="20"/>
          <w:szCs w:val="22"/>
          <w:rtl/>
        </w:rPr>
        <w:t xml:space="preserve"> 2014</w:t>
      </w:r>
      <w:r w:rsidRPr="00143376">
        <w:rPr>
          <w:rFonts w:cs="FrankRuehl" w:hint="cs"/>
          <w:sz w:val="20"/>
          <w:szCs w:val="22"/>
          <w:rtl/>
        </w:rPr>
        <w:t>, כמעט שלוש שנים,</w:t>
      </w:r>
      <w:r w:rsidRPr="00143376">
        <w:rPr>
          <w:rFonts w:cs="FrankRuehl"/>
          <w:sz w:val="20"/>
          <w:szCs w:val="22"/>
          <w:rtl/>
        </w:rPr>
        <w:t xml:space="preserve"> </w:t>
      </w:r>
      <w:r w:rsidRPr="00143376">
        <w:rPr>
          <w:rFonts w:cs="FrankRuehl" w:hint="cs"/>
          <w:sz w:val="20"/>
          <w:szCs w:val="22"/>
          <w:rtl/>
        </w:rPr>
        <w:t>פיגר</w:t>
      </w:r>
      <w:r w:rsidRPr="00143376">
        <w:rPr>
          <w:rFonts w:cs="FrankRuehl"/>
          <w:sz w:val="20"/>
          <w:szCs w:val="22"/>
          <w:rtl/>
        </w:rPr>
        <w:t xml:space="preserve"> התאטרון </w:t>
      </w:r>
      <w:r w:rsidRPr="00143376">
        <w:rPr>
          <w:rFonts w:cs="FrankRuehl" w:hint="cs"/>
          <w:sz w:val="20"/>
          <w:szCs w:val="22"/>
          <w:rtl/>
        </w:rPr>
        <w:t>בהעברת הכספים</w:t>
      </w:r>
      <w:r w:rsidRPr="00143376">
        <w:rPr>
          <w:rFonts w:cs="FrankRuehl"/>
          <w:sz w:val="20"/>
          <w:szCs w:val="22"/>
          <w:rtl/>
        </w:rPr>
        <w:t xml:space="preserve"> לקופ</w:t>
      </w:r>
      <w:r w:rsidRPr="00143376">
        <w:rPr>
          <w:rFonts w:cs="FrankRuehl" w:hint="cs"/>
          <w:sz w:val="20"/>
          <w:szCs w:val="22"/>
          <w:rtl/>
        </w:rPr>
        <w:t>ת</w:t>
      </w:r>
      <w:r w:rsidRPr="00143376">
        <w:rPr>
          <w:rFonts w:cs="FrankRuehl"/>
          <w:sz w:val="20"/>
          <w:szCs w:val="22"/>
          <w:rtl/>
        </w:rPr>
        <w:t xml:space="preserve"> </w:t>
      </w:r>
      <w:r w:rsidRPr="00143376">
        <w:rPr>
          <w:rFonts w:cs="FrankRuehl" w:hint="cs"/>
          <w:sz w:val="20"/>
          <w:szCs w:val="22"/>
          <w:rtl/>
        </w:rPr>
        <w:t>הגמל.</w:t>
      </w:r>
      <w:r w:rsidRPr="00143376">
        <w:rPr>
          <w:rFonts w:cs="FrankRuehl"/>
          <w:sz w:val="20"/>
          <w:szCs w:val="22"/>
          <w:rtl/>
        </w:rPr>
        <w:t xml:space="preserve"> בשיאו הגיע החוב להיקף של ש</w:t>
      </w:r>
      <w:r w:rsidRPr="00143376">
        <w:rPr>
          <w:rFonts w:cs="FrankRuehl" w:hint="cs"/>
          <w:sz w:val="20"/>
          <w:szCs w:val="22"/>
          <w:rtl/>
        </w:rPr>
        <w:t>י</w:t>
      </w:r>
      <w:r w:rsidRPr="00143376">
        <w:rPr>
          <w:rFonts w:cs="FrankRuehl"/>
          <w:sz w:val="20"/>
          <w:szCs w:val="22"/>
          <w:rtl/>
        </w:rPr>
        <w:t>שה חודשי תשלום. במהלך השנים נעשו הסדרי תשלום עם הקופה</w:t>
      </w:r>
      <w:r w:rsidRPr="00143376">
        <w:rPr>
          <w:rFonts w:cs="FrankRuehl" w:hint="cs"/>
          <w:sz w:val="20"/>
          <w:szCs w:val="22"/>
          <w:rtl/>
        </w:rPr>
        <w:t>;</w:t>
      </w:r>
      <w:r w:rsidRPr="00143376">
        <w:rPr>
          <w:rFonts w:cs="FrankRuehl"/>
          <w:sz w:val="20"/>
          <w:szCs w:val="22"/>
          <w:rtl/>
        </w:rPr>
        <w:t xml:space="preserve"> ביולי 2014 </w:t>
      </w:r>
      <w:r w:rsidRPr="00143376">
        <w:rPr>
          <w:rFonts w:cs="FrankRuehl" w:hint="cs"/>
          <w:sz w:val="20"/>
          <w:szCs w:val="22"/>
          <w:rtl/>
        </w:rPr>
        <w:t>נחתם</w:t>
      </w:r>
      <w:r w:rsidRPr="00143376">
        <w:rPr>
          <w:rFonts w:cs="FrankRuehl"/>
          <w:sz w:val="20"/>
          <w:szCs w:val="22"/>
          <w:rtl/>
        </w:rPr>
        <w:t xml:space="preserve"> הסדר תשלומים</w:t>
      </w:r>
      <w:r w:rsidRPr="00143376">
        <w:rPr>
          <w:rFonts w:cs="FrankRuehl" w:hint="cs"/>
          <w:sz w:val="20"/>
          <w:szCs w:val="22"/>
          <w:rtl/>
        </w:rPr>
        <w:t>,</w:t>
      </w:r>
      <w:r w:rsidRPr="00143376">
        <w:rPr>
          <w:rFonts w:cs="FrankRuehl"/>
          <w:sz w:val="20"/>
          <w:szCs w:val="22"/>
          <w:rtl/>
        </w:rPr>
        <w:t xml:space="preserve"> אך התאטרון לא עמד בו</w:t>
      </w:r>
      <w:r w:rsidRPr="00143376">
        <w:rPr>
          <w:rFonts w:cs="FrankRuehl" w:hint="cs"/>
          <w:sz w:val="20"/>
          <w:szCs w:val="22"/>
          <w:rtl/>
        </w:rPr>
        <w:t>.</w:t>
      </w:r>
      <w:r w:rsidRPr="00143376">
        <w:rPr>
          <w:rFonts w:cs="FrankRuehl"/>
          <w:sz w:val="20"/>
          <w:szCs w:val="22"/>
          <w:rtl/>
        </w:rPr>
        <w:t xml:space="preserve"> בדצמבר 2014 </w:t>
      </w:r>
      <w:r w:rsidRPr="00143376">
        <w:rPr>
          <w:rFonts w:cs="FrankRuehl" w:hint="cs"/>
          <w:sz w:val="20"/>
          <w:szCs w:val="22"/>
          <w:rtl/>
        </w:rPr>
        <w:t xml:space="preserve">עמד </w:t>
      </w:r>
      <w:r w:rsidRPr="00143376">
        <w:rPr>
          <w:rFonts w:cs="FrankRuehl"/>
          <w:sz w:val="20"/>
          <w:szCs w:val="22"/>
          <w:rtl/>
        </w:rPr>
        <w:t>החוב לקופ</w:t>
      </w:r>
      <w:r w:rsidRPr="00143376">
        <w:rPr>
          <w:rFonts w:cs="FrankRuehl" w:hint="cs"/>
          <w:sz w:val="20"/>
          <w:szCs w:val="22"/>
          <w:rtl/>
        </w:rPr>
        <w:t>ות</w:t>
      </w:r>
      <w:r w:rsidRPr="00143376">
        <w:rPr>
          <w:rFonts w:cs="FrankRuehl"/>
          <w:sz w:val="20"/>
          <w:szCs w:val="22"/>
          <w:rtl/>
        </w:rPr>
        <w:t xml:space="preserve"> </w:t>
      </w:r>
      <w:r w:rsidRPr="00143376">
        <w:rPr>
          <w:rFonts w:cs="FrankRuehl" w:hint="cs"/>
          <w:sz w:val="20"/>
          <w:szCs w:val="22"/>
          <w:rtl/>
        </w:rPr>
        <w:t xml:space="preserve">הגמל על </w:t>
      </w:r>
      <w:r w:rsidRPr="00143376">
        <w:rPr>
          <w:rFonts w:cs="FrankRuehl"/>
          <w:sz w:val="20"/>
          <w:szCs w:val="22"/>
          <w:rtl/>
        </w:rPr>
        <w:t>שמונה חודשי תשלומים (כ</w:t>
      </w:r>
      <w:r w:rsidRPr="00143376">
        <w:rPr>
          <w:rFonts w:cs="FrankRuehl" w:hint="cs"/>
          <w:sz w:val="20"/>
          <w:szCs w:val="22"/>
          <w:rtl/>
        </w:rPr>
        <w:t xml:space="preserve">-1 </w:t>
      </w:r>
      <w:r w:rsidRPr="00143376">
        <w:rPr>
          <w:rFonts w:cs="FrankRuehl"/>
          <w:sz w:val="20"/>
          <w:szCs w:val="22"/>
          <w:rtl/>
        </w:rPr>
        <w:t xml:space="preserve">מיליון </w:t>
      </w:r>
      <w:r w:rsidRPr="00143376">
        <w:rPr>
          <w:rFonts w:cs="FrankRuehl" w:hint="cs"/>
          <w:sz w:val="20"/>
          <w:szCs w:val="22"/>
          <w:rtl/>
        </w:rPr>
        <w:t>ש"ח</w:t>
      </w:r>
      <w:r w:rsidRPr="00143376">
        <w:rPr>
          <w:rFonts w:cs="FrankRuehl"/>
          <w:sz w:val="20"/>
          <w:szCs w:val="22"/>
          <w:rtl/>
        </w:rPr>
        <w:t xml:space="preserve">). </w:t>
      </w:r>
      <w:r w:rsidRPr="00143376">
        <w:rPr>
          <w:rFonts w:cs="FrankRuehl" w:hint="cs"/>
          <w:sz w:val="20"/>
          <w:szCs w:val="22"/>
          <w:rtl/>
        </w:rPr>
        <w:t>לנוכח זאת,</w:t>
      </w:r>
      <w:r w:rsidRPr="00143376">
        <w:rPr>
          <w:rFonts w:cs="FrankRuehl"/>
          <w:sz w:val="20"/>
          <w:szCs w:val="22"/>
          <w:rtl/>
        </w:rPr>
        <w:t xml:space="preserve"> </w:t>
      </w:r>
      <w:r w:rsidRPr="00143376">
        <w:rPr>
          <w:rFonts w:cs="FrankRuehl" w:hint="cs"/>
          <w:sz w:val="20"/>
          <w:szCs w:val="22"/>
          <w:rtl/>
        </w:rPr>
        <w:t>נחתם</w:t>
      </w:r>
      <w:r w:rsidRPr="00143376">
        <w:rPr>
          <w:rFonts w:cs="FrankRuehl"/>
          <w:sz w:val="20"/>
          <w:szCs w:val="22"/>
          <w:rtl/>
        </w:rPr>
        <w:t xml:space="preserve"> הסדר תשלומים </w:t>
      </w:r>
      <w:r w:rsidRPr="00143376">
        <w:rPr>
          <w:rFonts w:cs="FrankRuehl" w:hint="cs"/>
          <w:sz w:val="20"/>
          <w:szCs w:val="22"/>
          <w:rtl/>
        </w:rPr>
        <w:t xml:space="preserve">נוסף </w:t>
      </w:r>
      <w:r w:rsidRPr="00143376">
        <w:rPr>
          <w:rFonts w:cs="FrankRuehl"/>
          <w:sz w:val="20"/>
          <w:szCs w:val="22"/>
          <w:rtl/>
        </w:rPr>
        <w:t>לפירעו</w:t>
      </w:r>
      <w:r w:rsidRPr="00143376">
        <w:rPr>
          <w:rFonts w:cs="FrankRuehl" w:hint="cs"/>
          <w:sz w:val="20"/>
          <w:szCs w:val="22"/>
          <w:rtl/>
        </w:rPr>
        <w:t>נו</w:t>
      </w:r>
      <w:r w:rsidRPr="00143376">
        <w:rPr>
          <w:rFonts w:cs="FrankRuehl"/>
          <w:sz w:val="20"/>
          <w:szCs w:val="22"/>
          <w:rtl/>
        </w:rPr>
        <w:t xml:space="preserve"> </w:t>
      </w:r>
      <w:r w:rsidRPr="00143376">
        <w:rPr>
          <w:rFonts w:cs="FrankRuehl" w:hint="cs"/>
          <w:sz w:val="20"/>
          <w:szCs w:val="22"/>
          <w:rtl/>
        </w:rPr>
        <w:t>עד</w:t>
      </w:r>
      <w:r w:rsidRPr="00143376">
        <w:rPr>
          <w:rFonts w:cs="FrankRuehl"/>
          <w:sz w:val="20"/>
          <w:szCs w:val="22"/>
          <w:rtl/>
        </w:rPr>
        <w:t xml:space="preserve"> אוגוסט 2016. </w:t>
      </w:r>
    </w:p>
    <w:p w:rsidR="00AA639B" w:rsidRPr="00143376" w:rsidP="00804AEF">
      <w:pPr>
        <w:spacing w:after="120" w:line="230" w:lineRule="exact"/>
        <w:jc w:val="both"/>
        <w:rPr>
          <w:rFonts w:cs="FrankRuehl"/>
          <w:sz w:val="20"/>
          <w:szCs w:val="22"/>
          <w:rtl/>
        </w:rPr>
      </w:pPr>
    </w:p>
    <w:p w:rsidR="00AA639B" w:rsidRPr="00F80A25" w:rsidP="00804AEF">
      <w:pPr>
        <w:pStyle w:val="KOT5"/>
        <w:rPr>
          <w:rtl/>
        </w:rPr>
      </w:pPr>
      <w:r>
        <w:rPr>
          <w:rFonts w:hint="cs"/>
          <w:rtl/>
        </w:rPr>
        <w:t>חובות לקרן ההשתלמות</w:t>
      </w:r>
    </w:p>
    <w:p w:rsidR="00AA639B" w:rsidRPr="00143376" w:rsidP="00804AEF">
      <w:pPr>
        <w:spacing w:after="120" w:line="230" w:lineRule="exact"/>
        <w:jc w:val="both"/>
        <w:rPr>
          <w:rFonts w:cs="FrankRuehl"/>
          <w:sz w:val="20"/>
          <w:szCs w:val="22"/>
          <w:rtl/>
        </w:rPr>
      </w:pPr>
      <w:r w:rsidRPr="00143376">
        <w:rPr>
          <w:rFonts w:cs="FrankRuehl" w:hint="cs"/>
          <w:sz w:val="20"/>
          <w:szCs w:val="22"/>
          <w:rtl/>
        </w:rPr>
        <w:t>מינואר</w:t>
      </w:r>
      <w:r w:rsidRPr="00143376">
        <w:rPr>
          <w:rFonts w:cs="FrankRuehl"/>
          <w:sz w:val="20"/>
          <w:szCs w:val="22"/>
          <w:rtl/>
        </w:rPr>
        <w:t xml:space="preserve"> 2012 </w:t>
      </w:r>
      <w:r w:rsidRPr="00143376">
        <w:rPr>
          <w:rFonts w:cs="FrankRuehl" w:hint="cs"/>
          <w:sz w:val="20"/>
          <w:szCs w:val="22"/>
          <w:rtl/>
        </w:rPr>
        <w:t>עד</w:t>
      </w:r>
      <w:r w:rsidRPr="00143376">
        <w:rPr>
          <w:rFonts w:cs="FrankRuehl"/>
          <w:sz w:val="20"/>
          <w:szCs w:val="22"/>
          <w:rtl/>
        </w:rPr>
        <w:t xml:space="preserve"> דצמבר 2014</w:t>
      </w:r>
      <w:r w:rsidRPr="00143376">
        <w:rPr>
          <w:rFonts w:cs="FrankRuehl" w:hint="cs"/>
          <w:sz w:val="20"/>
          <w:szCs w:val="22"/>
          <w:rtl/>
        </w:rPr>
        <w:t>, כמעט שלוש שנים,</w:t>
      </w:r>
      <w:r w:rsidRPr="00143376">
        <w:rPr>
          <w:rFonts w:cs="FrankRuehl"/>
          <w:sz w:val="20"/>
          <w:szCs w:val="22"/>
          <w:rtl/>
        </w:rPr>
        <w:t xml:space="preserve"> </w:t>
      </w:r>
      <w:r w:rsidRPr="00143376">
        <w:rPr>
          <w:rFonts w:cs="FrankRuehl" w:hint="cs"/>
          <w:sz w:val="20"/>
          <w:szCs w:val="22"/>
          <w:rtl/>
        </w:rPr>
        <w:t>פיגר התאטרון בהעברת הכספים לקרן ההשתלמות</w:t>
      </w:r>
      <w:r w:rsidRPr="00143376">
        <w:rPr>
          <w:rFonts w:cs="FrankRuehl"/>
          <w:sz w:val="20"/>
          <w:szCs w:val="22"/>
          <w:rtl/>
        </w:rPr>
        <w:t xml:space="preserve">. ב-16.11.14 </w:t>
      </w:r>
      <w:r w:rsidRPr="00143376">
        <w:rPr>
          <w:rFonts w:cs="FrankRuehl" w:hint="cs"/>
          <w:sz w:val="20"/>
          <w:szCs w:val="22"/>
          <w:rtl/>
        </w:rPr>
        <w:t>נחתם</w:t>
      </w:r>
      <w:r w:rsidRPr="00143376">
        <w:rPr>
          <w:rFonts w:cs="FrankRuehl"/>
          <w:sz w:val="20"/>
          <w:szCs w:val="22"/>
          <w:rtl/>
        </w:rPr>
        <w:t xml:space="preserve"> הסדר לפירעון החובות עד 31.7.15. </w:t>
      </w:r>
    </w:p>
    <w:p w:rsidR="00AA639B" w:rsidRPr="001152A1" w:rsidP="00804AEF">
      <w:pPr>
        <w:pStyle w:val="KOT5"/>
        <w:rPr>
          <w:rtl/>
        </w:rPr>
      </w:pPr>
      <w:r>
        <w:rPr>
          <w:rFonts w:hint="cs"/>
          <w:rtl/>
        </w:rPr>
        <w:t>חובות לקופות נוספות</w:t>
      </w:r>
    </w:p>
    <w:p w:rsidR="00AA639B" w:rsidRPr="00143376" w:rsidP="00804AEF">
      <w:pPr>
        <w:spacing w:after="120" w:line="230" w:lineRule="exact"/>
        <w:jc w:val="both"/>
        <w:rPr>
          <w:rFonts w:cs="FrankRuehl"/>
          <w:sz w:val="20"/>
          <w:szCs w:val="22"/>
          <w:rtl/>
        </w:rPr>
      </w:pPr>
      <w:r w:rsidRPr="00143376">
        <w:rPr>
          <w:rFonts w:cs="FrankRuehl" w:hint="cs"/>
          <w:sz w:val="20"/>
          <w:szCs w:val="22"/>
          <w:rtl/>
        </w:rPr>
        <w:t>נוסף</w:t>
      </w:r>
      <w:r w:rsidRPr="00143376">
        <w:rPr>
          <w:rFonts w:cs="FrankRuehl"/>
          <w:sz w:val="20"/>
          <w:szCs w:val="22"/>
          <w:rtl/>
        </w:rPr>
        <w:t xml:space="preserve"> לקופות ה</w:t>
      </w:r>
      <w:r w:rsidRPr="00143376">
        <w:rPr>
          <w:rFonts w:cs="FrankRuehl" w:hint="cs"/>
          <w:sz w:val="20"/>
          <w:szCs w:val="22"/>
          <w:rtl/>
        </w:rPr>
        <w:t>עובדים ה</w:t>
      </w:r>
      <w:r w:rsidRPr="00143376">
        <w:rPr>
          <w:rFonts w:cs="FrankRuehl"/>
          <w:sz w:val="20"/>
          <w:szCs w:val="22"/>
          <w:rtl/>
        </w:rPr>
        <w:t>מרכזיות</w:t>
      </w:r>
      <w:r w:rsidRPr="00143376">
        <w:rPr>
          <w:rFonts w:cs="FrankRuehl" w:hint="cs"/>
          <w:sz w:val="20"/>
          <w:szCs w:val="22"/>
          <w:rtl/>
        </w:rPr>
        <w:t xml:space="preserve"> (פנסיה, גמל וקרן השתלמות),</w:t>
      </w:r>
      <w:r w:rsidRPr="00143376">
        <w:rPr>
          <w:rFonts w:cs="FrankRuehl"/>
          <w:sz w:val="20"/>
          <w:szCs w:val="22"/>
          <w:rtl/>
        </w:rPr>
        <w:t xml:space="preserve"> חלק מהעובדים</w:t>
      </w:r>
      <w:r w:rsidRPr="00143376">
        <w:rPr>
          <w:rFonts w:cs="FrankRuehl" w:hint="cs"/>
          <w:sz w:val="20"/>
          <w:szCs w:val="22"/>
          <w:rtl/>
        </w:rPr>
        <w:t xml:space="preserve"> מבוטחים</w:t>
      </w:r>
      <w:r w:rsidRPr="00143376">
        <w:rPr>
          <w:rFonts w:cs="FrankRuehl"/>
          <w:sz w:val="20"/>
          <w:szCs w:val="22"/>
          <w:rtl/>
        </w:rPr>
        <w:t xml:space="preserve"> בקופות </w:t>
      </w:r>
      <w:r w:rsidRPr="00143376">
        <w:rPr>
          <w:rFonts w:cs="FrankRuehl" w:hint="cs"/>
          <w:sz w:val="20"/>
          <w:szCs w:val="22"/>
          <w:rtl/>
        </w:rPr>
        <w:t>אחרות שנבחרו על ידיהם</w:t>
      </w:r>
      <w:r w:rsidRPr="00143376">
        <w:rPr>
          <w:rFonts w:cs="FrankRuehl"/>
          <w:sz w:val="20"/>
          <w:szCs w:val="22"/>
          <w:rtl/>
        </w:rPr>
        <w:t xml:space="preserve">. </w:t>
      </w:r>
      <w:r w:rsidRPr="00143376">
        <w:rPr>
          <w:rFonts w:cs="FrankRuehl" w:hint="cs"/>
          <w:sz w:val="20"/>
          <w:szCs w:val="22"/>
          <w:rtl/>
        </w:rPr>
        <w:t>הבדיקה העלתה</w:t>
      </w:r>
      <w:r w:rsidRPr="00143376">
        <w:rPr>
          <w:rFonts w:cs="FrankRuehl"/>
          <w:sz w:val="20"/>
          <w:szCs w:val="22"/>
          <w:rtl/>
        </w:rPr>
        <w:t xml:space="preserve"> כי התאטרון </w:t>
      </w:r>
      <w:r w:rsidRPr="00143376">
        <w:rPr>
          <w:rFonts w:cs="FrankRuehl" w:hint="cs"/>
          <w:sz w:val="20"/>
          <w:szCs w:val="22"/>
          <w:rtl/>
        </w:rPr>
        <w:t>פיגר</w:t>
      </w:r>
      <w:r w:rsidRPr="00143376">
        <w:rPr>
          <w:rFonts w:cs="FrankRuehl"/>
          <w:sz w:val="20"/>
          <w:szCs w:val="22"/>
          <w:rtl/>
        </w:rPr>
        <w:t xml:space="preserve"> </w:t>
      </w:r>
      <w:r w:rsidRPr="00143376">
        <w:rPr>
          <w:rFonts w:cs="FrankRuehl" w:hint="cs"/>
          <w:sz w:val="20"/>
          <w:szCs w:val="22"/>
          <w:rtl/>
        </w:rPr>
        <w:t>בהעברת התשלומים</w:t>
      </w:r>
      <w:r w:rsidRPr="00143376">
        <w:rPr>
          <w:rFonts w:cs="FrankRuehl"/>
          <w:sz w:val="20"/>
          <w:szCs w:val="22"/>
          <w:rtl/>
        </w:rPr>
        <w:t xml:space="preserve"> גם לקופות </w:t>
      </w:r>
      <w:r w:rsidRPr="00143376">
        <w:rPr>
          <w:rFonts w:cs="FrankRuehl" w:hint="cs"/>
          <w:sz w:val="20"/>
          <w:szCs w:val="22"/>
          <w:rtl/>
        </w:rPr>
        <w:t>אלה</w:t>
      </w:r>
      <w:r w:rsidRPr="00143376">
        <w:rPr>
          <w:rFonts w:cs="FrankRuehl"/>
          <w:sz w:val="20"/>
          <w:szCs w:val="22"/>
          <w:rtl/>
        </w:rPr>
        <w:t xml:space="preserve">. </w:t>
      </w:r>
      <w:r w:rsidRPr="00143376">
        <w:rPr>
          <w:rFonts w:cs="FrankRuehl" w:hint="cs"/>
          <w:sz w:val="20"/>
          <w:szCs w:val="22"/>
          <w:rtl/>
        </w:rPr>
        <w:t xml:space="preserve">ב-2014 הוא פיגר בהעברת התשלומים לקופת </w:t>
      </w:r>
      <w:r w:rsidRPr="00143376">
        <w:rPr>
          <w:rFonts w:cs="FrankRuehl"/>
          <w:sz w:val="20"/>
          <w:szCs w:val="22"/>
          <w:rtl/>
        </w:rPr>
        <w:t xml:space="preserve">פנסיה </w:t>
      </w:r>
      <w:r w:rsidRPr="00143376">
        <w:rPr>
          <w:rFonts w:cs="FrankRuehl" w:hint="cs"/>
          <w:sz w:val="20"/>
          <w:szCs w:val="22"/>
          <w:rtl/>
        </w:rPr>
        <w:t xml:space="preserve">נוספת, </w:t>
      </w:r>
      <w:r w:rsidRPr="00143376">
        <w:rPr>
          <w:rFonts w:cs="FrankRuehl"/>
          <w:sz w:val="20"/>
          <w:szCs w:val="22"/>
          <w:rtl/>
        </w:rPr>
        <w:t xml:space="preserve">לעתים עד 10 חודשים, </w:t>
      </w:r>
      <w:r w:rsidRPr="00143376">
        <w:rPr>
          <w:rFonts w:cs="FrankRuehl" w:hint="cs"/>
          <w:sz w:val="20"/>
          <w:szCs w:val="22"/>
          <w:rtl/>
        </w:rPr>
        <w:t>בעבור</w:t>
      </w:r>
      <w:r w:rsidRPr="00143376">
        <w:rPr>
          <w:rFonts w:cs="FrankRuehl"/>
          <w:sz w:val="20"/>
          <w:szCs w:val="22"/>
          <w:rtl/>
        </w:rPr>
        <w:t xml:space="preserve"> זכויות פנסיה וביטוח מנהלים לעובדים.</w:t>
      </w:r>
      <w:r w:rsidRPr="00143376">
        <w:rPr>
          <w:rFonts w:cs="FrankRuehl" w:hint="cs"/>
          <w:sz w:val="20"/>
          <w:szCs w:val="22"/>
          <w:rtl/>
        </w:rPr>
        <w:t xml:space="preserve"> בינואר 2016 נמסר מארגון השחקנים שח"ם, כי התאטרון לא העביר כספים לקרנות ביטוח המנהלים של השחקנים (בחברת ביטוח אחרת) לחודשים נובמבר-דצמבר 2015. </w:t>
      </w:r>
    </w:p>
    <w:p w:rsidR="00AA639B" w:rsidRPr="00143376" w:rsidP="00804AEF">
      <w:pPr>
        <w:spacing w:after="120" w:line="230" w:lineRule="exact"/>
        <w:jc w:val="both"/>
        <w:rPr>
          <w:rFonts w:cs="FrankRuehl"/>
          <w:sz w:val="20"/>
          <w:szCs w:val="22"/>
          <w:rtl/>
        </w:rPr>
      </w:pPr>
    </w:p>
    <w:p w:rsidR="00AA639B" w:rsidRPr="001152A1" w:rsidP="00804AEF">
      <w:pPr>
        <w:pStyle w:val="KOT5"/>
        <w:rPr>
          <w:rtl/>
        </w:rPr>
      </w:pPr>
      <w:r>
        <w:rPr>
          <w:rFonts w:hint="cs"/>
          <w:rtl/>
        </w:rPr>
        <w:t xml:space="preserve">חובות לארגוני העובדים </w:t>
      </w:r>
      <w:r w:rsidRPr="00F80A25">
        <w:rPr>
          <w:rtl/>
        </w:rPr>
        <w:t xml:space="preserve">(הסתדרות </w:t>
      </w:r>
      <w:r>
        <w:rPr>
          <w:rFonts w:hint="cs"/>
          <w:rtl/>
        </w:rPr>
        <w:t>ה</w:t>
      </w:r>
      <w:r w:rsidRPr="00F80A25">
        <w:rPr>
          <w:rFonts w:hint="eastAsia"/>
          <w:rtl/>
        </w:rPr>
        <w:t>עובדים</w:t>
      </w:r>
      <w:r w:rsidRPr="00F80A25">
        <w:rPr>
          <w:rtl/>
        </w:rPr>
        <w:t xml:space="preserve"> </w:t>
      </w:r>
      <w:r>
        <w:rPr>
          <w:rFonts w:hint="cs"/>
          <w:rtl/>
        </w:rPr>
        <w:t>ה</w:t>
      </w:r>
      <w:r w:rsidRPr="00F80A25">
        <w:rPr>
          <w:rFonts w:hint="eastAsia"/>
          <w:rtl/>
        </w:rPr>
        <w:t>כללית</w:t>
      </w:r>
      <w:r w:rsidRPr="00F80A25">
        <w:rPr>
          <w:rtl/>
        </w:rPr>
        <w:t xml:space="preserve"> </w:t>
      </w:r>
      <w:r w:rsidRPr="00F80A25">
        <w:rPr>
          <w:rFonts w:hint="eastAsia"/>
          <w:rtl/>
        </w:rPr>
        <w:t>והסתדרות</w:t>
      </w:r>
      <w:r w:rsidRPr="00F80A25">
        <w:rPr>
          <w:rtl/>
        </w:rPr>
        <w:t xml:space="preserve"> </w:t>
      </w:r>
      <w:r>
        <w:rPr>
          <w:rFonts w:hint="cs"/>
          <w:rtl/>
        </w:rPr>
        <w:t>ה</w:t>
      </w:r>
      <w:r w:rsidRPr="00F80A25">
        <w:rPr>
          <w:rtl/>
        </w:rPr>
        <w:t xml:space="preserve">עובדים </w:t>
      </w:r>
      <w:r>
        <w:rPr>
          <w:rFonts w:hint="cs"/>
          <w:rtl/>
        </w:rPr>
        <w:t>ה</w:t>
      </w:r>
      <w:r w:rsidRPr="00F80A25">
        <w:rPr>
          <w:rtl/>
        </w:rPr>
        <w:t>לאומית)</w:t>
      </w:r>
    </w:p>
    <w:p w:rsidR="00AA639B" w:rsidRPr="00143376" w:rsidP="00804AEF">
      <w:pPr>
        <w:spacing w:after="120" w:line="230" w:lineRule="exact"/>
        <w:jc w:val="both"/>
        <w:rPr>
          <w:rFonts w:cs="FrankRuehl"/>
          <w:sz w:val="20"/>
          <w:szCs w:val="22"/>
        </w:rPr>
      </w:pPr>
      <w:r w:rsidRPr="00143376">
        <w:rPr>
          <w:rFonts w:cs="FrankRuehl" w:hint="cs"/>
          <w:sz w:val="20"/>
          <w:szCs w:val="22"/>
          <w:rtl/>
        </w:rPr>
        <w:t xml:space="preserve">מדי חודש </w:t>
      </w:r>
      <w:r w:rsidRPr="00143376">
        <w:rPr>
          <w:rFonts w:cs="FrankRuehl"/>
          <w:sz w:val="20"/>
          <w:szCs w:val="22"/>
          <w:rtl/>
        </w:rPr>
        <w:t xml:space="preserve">התאטרון </w:t>
      </w:r>
      <w:r w:rsidRPr="00143376">
        <w:rPr>
          <w:rFonts w:cs="FrankRuehl" w:hint="cs"/>
          <w:sz w:val="20"/>
          <w:szCs w:val="22"/>
          <w:rtl/>
        </w:rPr>
        <w:t xml:space="preserve">מנכה </w:t>
      </w:r>
      <w:r w:rsidRPr="00143376">
        <w:rPr>
          <w:rFonts w:cs="FrankRuehl"/>
          <w:sz w:val="20"/>
          <w:szCs w:val="22"/>
          <w:rtl/>
        </w:rPr>
        <w:t>מס ארגון</w:t>
      </w:r>
      <w:r w:rsidRPr="00143376">
        <w:rPr>
          <w:rFonts w:cs="FrankRuehl" w:hint="cs"/>
          <w:sz w:val="20"/>
          <w:szCs w:val="22"/>
          <w:rtl/>
        </w:rPr>
        <w:t xml:space="preserve"> (דמי חבר) מ</w:t>
      </w:r>
      <w:r w:rsidRPr="00143376">
        <w:rPr>
          <w:rFonts w:cs="FrankRuehl"/>
          <w:sz w:val="20"/>
          <w:szCs w:val="22"/>
          <w:rtl/>
        </w:rPr>
        <w:t xml:space="preserve">עובדים הרשומים כחברים </w:t>
      </w:r>
      <w:r w:rsidRPr="00143376">
        <w:rPr>
          <w:rFonts w:cs="FrankRuehl" w:hint="cs"/>
          <w:sz w:val="20"/>
          <w:szCs w:val="22"/>
          <w:rtl/>
        </w:rPr>
        <w:t>ב</w:t>
      </w:r>
      <w:r w:rsidRPr="00143376">
        <w:rPr>
          <w:rFonts w:cs="FrankRuehl"/>
          <w:sz w:val="20"/>
          <w:szCs w:val="22"/>
          <w:rtl/>
        </w:rPr>
        <w:t xml:space="preserve">הסתדרות </w:t>
      </w:r>
      <w:r w:rsidRPr="00143376">
        <w:rPr>
          <w:rFonts w:cs="FrankRuehl" w:hint="cs"/>
          <w:sz w:val="20"/>
          <w:szCs w:val="22"/>
          <w:rtl/>
        </w:rPr>
        <w:t>הכללית</w:t>
      </w:r>
      <w:r w:rsidRPr="00143376">
        <w:rPr>
          <w:rFonts w:cs="FrankRuehl"/>
          <w:sz w:val="20"/>
          <w:szCs w:val="22"/>
          <w:rtl/>
        </w:rPr>
        <w:t xml:space="preserve"> ו</w:t>
      </w:r>
      <w:r w:rsidRPr="00143376">
        <w:rPr>
          <w:rFonts w:cs="FrankRuehl" w:hint="cs"/>
          <w:sz w:val="20"/>
          <w:szCs w:val="22"/>
          <w:rtl/>
        </w:rPr>
        <w:t>ב</w:t>
      </w:r>
      <w:r w:rsidRPr="00143376">
        <w:rPr>
          <w:rFonts w:cs="FrankRuehl"/>
          <w:sz w:val="20"/>
          <w:szCs w:val="22"/>
          <w:rtl/>
        </w:rPr>
        <w:t xml:space="preserve">הסתדרות הלאומית. </w:t>
      </w:r>
      <w:r w:rsidRPr="00143376">
        <w:rPr>
          <w:rFonts w:cs="FrankRuehl" w:hint="cs"/>
          <w:sz w:val="20"/>
          <w:szCs w:val="22"/>
          <w:rtl/>
        </w:rPr>
        <w:t>בסוף</w:t>
      </w:r>
      <w:r w:rsidRPr="00143376">
        <w:rPr>
          <w:rFonts w:cs="FrankRuehl"/>
          <w:sz w:val="20"/>
          <w:szCs w:val="22"/>
          <w:rtl/>
        </w:rPr>
        <w:t xml:space="preserve"> מרץ 2014 עמד חוב</w:t>
      </w:r>
      <w:r w:rsidRPr="00143376">
        <w:rPr>
          <w:rFonts w:cs="FrankRuehl" w:hint="cs"/>
          <w:sz w:val="20"/>
          <w:szCs w:val="22"/>
          <w:rtl/>
        </w:rPr>
        <w:t>ו</w:t>
      </w:r>
      <w:r w:rsidRPr="00143376">
        <w:rPr>
          <w:rFonts w:cs="FrankRuehl"/>
          <w:sz w:val="20"/>
          <w:szCs w:val="22"/>
          <w:rtl/>
        </w:rPr>
        <w:t xml:space="preserve"> לארגוני העובדים</w:t>
      </w:r>
      <w:r w:rsidRPr="00143376">
        <w:rPr>
          <w:rFonts w:cs="FrankRuehl" w:hint="cs"/>
          <w:sz w:val="20"/>
          <w:szCs w:val="22"/>
          <w:rtl/>
        </w:rPr>
        <w:t xml:space="preserve"> הללו</w:t>
      </w:r>
      <w:r w:rsidRPr="00143376">
        <w:rPr>
          <w:rFonts w:cs="FrankRuehl"/>
          <w:sz w:val="20"/>
          <w:szCs w:val="22"/>
          <w:rtl/>
        </w:rPr>
        <w:t xml:space="preserve"> על </w:t>
      </w:r>
      <w:r w:rsidRPr="00143376">
        <w:rPr>
          <w:rFonts w:cs="FrankRuehl" w:hint="cs"/>
          <w:sz w:val="20"/>
          <w:szCs w:val="22"/>
          <w:rtl/>
        </w:rPr>
        <w:t>יותר</w:t>
      </w:r>
      <w:r w:rsidRPr="00143376">
        <w:rPr>
          <w:rFonts w:cs="FrankRuehl"/>
          <w:sz w:val="20"/>
          <w:szCs w:val="22"/>
          <w:rtl/>
        </w:rPr>
        <w:t xml:space="preserve"> מ-430,000 </w:t>
      </w:r>
      <w:r w:rsidRPr="00143376">
        <w:rPr>
          <w:rFonts w:cs="FrankRuehl" w:hint="cs"/>
          <w:sz w:val="20"/>
          <w:szCs w:val="22"/>
          <w:rtl/>
        </w:rPr>
        <w:t>ש"ח</w:t>
      </w:r>
      <w:r w:rsidRPr="00143376">
        <w:rPr>
          <w:rFonts w:cs="FrankRuehl"/>
          <w:sz w:val="20"/>
          <w:szCs w:val="22"/>
          <w:rtl/>
        </w:rPr>
        <w:t xml:space="preserve">. </w:t>
      </w:r>
      <w:r w:rsidRPr="00143376">
        <w:rPr>
          <w:rFonts w:cs="FrankRuehl" w:hint="cs"/>
          <w:sz w:val="20"/>
          <w:szCs w:val="22"/>
          <w:rtl/>
        </w:rPr>
        <w:t>יודגש</w:t>
      </w:r>
      <w:r w:rsidRPr="00143376">
        <w:rPr>
          <w:rFonts w:cs="FrankRuehl"/>
          <w:sz w:val="20"/>
          <w:szCs w:val="22"/>
          <w:rtl/>
        </w:rPr>
        <w:t xml:space="preserve"> </w:t>
      </w:r>
      <w:r w:rsidRPr="00143376">
        <w:rPr>
          <w:rFonts w:cs="FrankRuehl" w:hint="cs"/>
          <w:sz w:val="20"/>
          <w:szCs w:val="22"/>
          <w:rtl/>
        </w:rPr>
        <w:t>כי מדובר</w:t>
      </w:r>
      <w:r w:rsidRPr="00143376">
        <w:rPr>
          <w:rFonts w:cs="FrankRuehl"/>
          <w:sz w:val="20"/>
          <w:szCs w:val="22"/>
          <w:rtl/>
        </w:rPr>
        <w:t xml:space="preserve"> </w:t>
      </w:r>
      <w:r w:rsidRPr="00143376">
        <w:rPr>
          <w:rFonts w:cs="FrankRuehl" w:hint="cs"/>
          <w:sz w:val="20"/>
          <w:szCs w:val="22"/>
          <w:rtl/>
        </w:rPr>
        <w:t>בחוב</w:t>
      </w:r>
      <w:r w:rsidRPr="00143376">
        <w:rPr>
          <w:rFonts w:cs="FrankRuehl"/>
          <w:sz w:val="20"/>
          <w:szCs w:val="22"/>
          <w:rtl/>
        </w:rPr>
        <w:t xml:space="preserve"> </w:t>
      </w:r>
      <w:r w:rsidRPr="00143376">
        <w:rPr>
          <w:rFonts w:cs="FrankRuehl" w:hint="cs"/>
          <w:sz w:val="20"/>
          <w:szCs w:val="22"/>
          <w:rtl/>
        </w:rPr>
        <w:t>משמעותי שהיקפו</w:t>
      </w:r>
      <w:r w:rsidRPr="00143376">
        <w:rPr>
          <w:rFonts w:cs="FrankRuehl"/>
          <w:sz w:val="20"/>
          <w:szCs w:val="22"/>
          <w:rtl/>
        </w:rPr>
        <w:t xml:space="preserve"> כ-40 חודשי </w:t>
      </w:r>
      <w:r w:rsidRPr="00143376">
        <w:rPr>
          <w:rFonts w:cs="FrankRuehl" w:hint="cs"/>
          <w:sz w:val="20"/>
          <w:szCs w:val="22"/>
          <w:rtl/>
        </w:rPr>
        <w:t>פיגור</w:t>
      </w:r>
      <w:r w:rsidRPr="00143376">
        <w:rPr>
          <w:rFonts w:cs="FrankRuehl"/>
          <w:sz w:val="20"/>
          <w:szCs w:val="22"/>
          <w:rtl/>
        </w:rPr>
        <w:t xml:space="preserve"> </w:t>
      </w:r>
      <w:r w:rsidRPr="00143376">
        <w:rPr>
          <w:rFonts w:cs="FrankRuehl" w:hint="cs"/>
          <w:sz w:val="20"/>
          <w:szCs w:val="22"/>
          <w:rtl/>
        </w:rPr>
        <w:t>בתשלום וכי על פי חוק הגנת השכר, אי-העברה של מסי ארגון שנוכו מהעובדים מוגדרת כעברה פלילית</w:t>
      </w:r>
      <w:r w:rsidRPr="00143376">
        <w:rPr>
          <w:rFonts w:cs="FrankRuehl"/>
          <w:sz w:val="20"/>
          <w:szCs w:val="22"/>
          <w:rtl/>
        </w:rPr>
        <w:t xml:space="preserve">. </w:t>
      </w:r>
      <w:r w:rsidRPr="00143376">
        <w:rPr>
          <w:rFonts w:cs="FrankRuehl" w:hint="cs"/>
          <w:sz w:val="20"/>
          <w:szCs w:val="22"/>
          <w:rtl/>
        </w:rPr>
        <w:t>ב</w:t>
      </w:r>
      <w:r w:rsidRPr="00143376">
        <w:rPr>
          <w:rFonts w:cs="FrankRuehl"/>
          <w:sz w:val="20"/>
          <w:szCs w:val="22"/>
          <w:rtl/>
        </w:rPr>
        <w:t xml:space="preserve">-8.4.14 </w:t>
      </w:r>
      <w:r w:rsidRPr="00143376">
        <w:rPr>
          <w:rFonts w:cs="FrankRuehl" w:hint="cs"/>
          <w:sz w:val="20"/>
          <w:szCs w:val="22"/>
          <w:rtl/>
        </w:rPr>
        <w:t>נחתם</w:t>
      </w:r>
      <w:r w:rsidRPr="00143376">
        <w:rPr>
          <w:rFonts w:cs="FrankRuehl"/>
          <w:sz w:val="20"/>
          <w:szCs w:val="22"/>
          <w:rtl/>
        </w:rPr>
        <w:t xml:space="preserve"> הסדר חוב עם הסתדרות העובדים הכללית</w:t>
      </w:r>
      <w:r w:rsidRPr="00143376">
        <w:rPr>
          <w:rFonts w:cs="FrankRuehl" w:hint="cs"/>
          <w:sz w:val="20"/>
          <w:szCs w:val="22"/>
          <w:rtl/>
        </w:rPr>
        <w:t>,</w:t>
      </w:r>
      <w:r w:rsidRPr="00143376">
        <w:rPr>
          <w:rFonts w:cs="FrankRuehl"/>
          <w:sz w:val="20"/>
          <w:szCs w:val="22"/>
          <w:rtl/>
        </w:rPr>
        <w:t xml:space="preserve"> לפריסת</w:t>
      </w:r>
      <w:r w:rsidRPr="00143376">
        <w:rPr>
          <w:rFonts w:cs="FrankRuehl" w:hint="cs"/>
          <w:sz w:val="20"/>
          <w:szCs w:val="22"/>
          <w:rtl/>
        </w:rPr>
        <w:t>ו</w:t>
      </w:r>
      <w:r w:rsidRPr="00143376">
        <w:rPr>
          <w:rFonts w:cs="FrankRuehl"/>
          <w:sz w:val="20"/>
          <w:szCs w:val="22"/>
          <w:rtl/>
        </w:rPr>
        <w:t xml:space="preserve"> עד מרץ 2017.</w:t>
      </w:r>
      <w:r w:rsidRPr="00143376">
        <w:rPr>
          <w:rFonts w:cs="FrankRuehl" w:hint="cs"/>
          <w:sz w:val="20"/>
          <w:szCs w:val="22"/>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הבימה מסרה בתשובתה מדצמבר 2015 למשרד מבקר המדינה, כי הכספים לא הועברו בשל נזקי שביתה שהכריזו ההסתדרות וועד העובדים בספטמבר 2010 וכי "ניכוי הכספים בגין נזקי ההשבתה, אשר בגינם נקט התאטרון בהליך משפטי, הינו לגיטימי, נעשה כדין ובוודאי שאינו מהווה עבירה פלילית".</w:t>
      </w:r>
    </w:p>
    <w:p w:rsidR="00AA639B" w:rsidRPr="00143376" w:rsidP="00804AEF">
      <w:pPr>
        <w:spacing w:after="120" w:line="230" w:lineRule="exact"/>
        <w:jc w:val="both"/>
        <w:rPr>
          <w:rFonts w:cs="FrankRuehl"/>
          <w:sz w:val="20"/>
          <w:szCs w:val="22"/>
          <w:rtl/>
        </w:rPr>
      </w:pPr>
      <w:r w:rsidRPr="00143376">
        <w:rPr>
          <w:rFonts w:cs="FrankRuehl" w:hint="cs"/>
          <w:sz w:val="20"/>
          <w:szCs w:val="22"/>
          <w:rtl/>
        </w:rPr>
        <w:t>ההסתדרות הכללית מסרה בתשובתה מינואר</w:t>
      </w:r>
      <w:r w:rsidRPr="00143376">
        <w:rPr>
          <w:rFonts w:cs="FrankRuehl"/>
          <w:sz w:val="20"/>
          <w:szCs w:val="22"/>
          <w:rtl/>
        </w:rPr>
        <w:t xml:space="preserve"> 2016</w:t>
      </w:r>
      <w:r w:rsidRPr="00143376">
        <w:rPr>
          <w:rFonts w:cs="FrankRuehl" w:hint="cs"/>
          <w:sz w:val="20"/>
          <w:szCs w:val="22"/>
          <w:rtl/>
        </w:rPr>
        <w:t xml:space="preserve"> כי החל בינואר 2011 ניכה התאטרון משכר העובדים דמי חבר ודמי טיפול ולא העבירם אליה, וכי "מדובר בהתנהלות חמורה ביותר, שבנוסף להיבטים האזרחיים שלה היא בעלת אספקטים פליליים". בעקבות אי-העברת הכספים הגישה ההסתדרות תביעות לבית הדין לעבודה, ובעקבות זאת נחתם באפריל 2014 הסדר חוב. כן מסרה כי "ההסתדרות רואה בחומרה רבה את התנהלות התאטרון בתקופה הרלבנטית שכללה בין היתר אי-תשלום שכר העובדים במועד ואי העברת דמי החבר ודמי הטיפול המקצועי להסתדרות תוך פגיעה בעובדים". בינואר</w:t>
      </w:r>
      <w:r w:rsidRPr="00143376">
        <w:rPr>
          <w:rFonts w:cs="FrankRuehl"/>
          <w:sz w:val="20"/>
          <w:szCs w:val="22"/>
          <w:rtl/>
        </w:rPr>
        <w:t xml:space="preserve"> </w:t>
      </w:r>
      <w:r w:rsidRPr="00143376">
        <w:rPr>
          <w:rFonts w:cs="FrankRuehl" w:hint="cs"/>
          <w:sz w:val="20"/>
          <w:szCs w:val="22"/>
          <w:rtl/>
        </w:rPr>
        <w:t xml:space="preserve">2016 עמד חובו של התאטרון להסתדרות על פי הסדר החוב על סך של 150,000 ש"ח. </w:t>
      </w:r>
    </w:p>
    <w:p w:rsidR="00AA639B" w:rsidRPr="00143376" w:rsidP="00804AEF">
      <w:pPr>
        <w:spacing w:after="120" w:line="230" w:lineRule="exact"/>
        <w:jc w:val="both"/>
        <w:rPr>
          <w:rFonts w:cs="FrankRuehl"/>
          <w:sz w:val="20"/>
          <w:szCs w:val="22"/>
          <w:rtl/>
        </w:rPr>
      </w:pPr>
    </w:p>
    <w:p w:rsidR="00AA639B" w:rsidRPr="004C543C" w:rsidP="00804AEF">
      <w:pPr>
        <w:pStyle w:val="KOT5"/>
        <w:rPr>
          <w:rtl/>
        </w:rPr>
      </w:pPr>
      <w:r>
        <w:rPr>
          <w:rFonts w:hint="cs"/>
          <w:rtl/>
        </w:rPr>
        <w:t>חובות לארגון השחקנים בישראל (שח"ם)</w:t>
      </w:r>
    </w:p>
    <w:p w:rsidR="00AA639B" w:rsidRPr="00143376" w:rsidP="00804AEF">
      <w:pPr>
        <w:spacing w:after="120" w:line="230" w:lineRule="exact"/>
        <w:jc w:val="both"/>
        <w:rPr>
          <w:rFonts w:cs="FrankRuehl"/>
          <w:sz w:val="20"/>
          <w:szCs w:val="22"/>
        </w:rPr>
      </w:pPr>
      <w:r w:rsidRPr="00143376">
        <w:rPr>
          <w:rFonts w:cs="FrankRuehl" w:hint="cs"/>
          <w:sz w:val="20"/>
          <w:szCs w:val="22"/>
          <w:rtl/>
        </w:rPr>
        <w:t>עמותת שח"ם מוכרת כארגון יציג של השחקנים בישראל, ובכלל</w:t>
      </w:r>
      <w:r w:rsidRPr="00143376">
        <w:rPr>
          <w:rFonts w:cs="FrankRuehl"/>
          <w:sz w:val="20"/>
          <w:szCs w:val="22"/>
          <w:rtl/>
        </w:rPr>
        <w:t xml:space="preserve"> </w:t>
      </w:r>
      <w:r w:rsidRPr="00143376">
        <w:rPr>
          <w:rFonts w:cs="FrankRuehl" w:hint="cs"/>
          <w:sz w:val="20"/>
          <w:szCs w:val="22"/>
          <w:rtl/>
        </w:rPr>
        <w:t>זה</w:t>
      </w:r>
      <w:r w:rsidRPr="00143376">
        <w:rPr>
          <w:rFonts w:cs="FrankRuehl"/>
          <w:sz w:val="20"/>
          <w:szCs w:val="22"/>
          <w:rtl/>
        </w:rPr>
        <w:t xml:space="preserve"> </w:t>
      </w:r>
      <w:r w:rsidRPr="00143376">
        <w:rPr>
          <w:rFonts w:cs="FrankRuehl" w:hint="cs"/>
          <w:sz w:val="20"/>
          <w:szCs w:val="22"/>
          <w:rtl/>
        </w:rPr>
        <w:t>לצורך חתימה</w:t>
      </w:r>
      <w:r w:rsidRPr="00143376">
        <w:rPr>
          <w:rFonts w:cs="FrankRuehl"/>
          <w:sz w:val="20"/>
          <w:szCs w:val="22"/>
          <w:rtl/>
        </w:rPr>
        <w:t xml:space="preserve">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הסכמי</w:t>
      </w:r>
      <w:r w:rsidRPr="00143376">
        <w:rPr>
          <w:rFonts w:cs="FrankRuehl"/>
          <w:sz w:val="20"/>
          <w:szCs w:val="22"/>
          <w:rtl/>
        </w:rPr>
        <w:t xml:space="preserve"> </w:t>
      </w:r>
      <w:r w:rsidRPr="00143376">
        <w:rPr>
          <w:rFonts w:cs="FrankRuehl" w:hint="cs"/>
          <w:sz w:val="20"/>
          <w:szCs w:val="22"/>
          <w:rtl/>
        </w:rPr>
        <w:t>עבודה</w:t>
      </w:r>
      <w:r w:rsidRPr="00143376">
        <w:rPr>
          <w:rFonts w:cs="FrankRuehl"/>
          <w:sz w:val="20"/>
          <w:szCs w:val="22"/>
          <w:rtl/>
        </w:rPr>
        <w:t xml:space="preserve"> </w:t>
      </w:r>
      <w:r w:rsidRPr="00143376">
        <w:rPr>
          <w:rFonts w:cs="FrankRuehl" w:hint="cs"/>
          <w:sz w:val="20"/>
          <w:szCs w:val="22"/>
          <w:rtl/>
        </w:rPr>
        <w:t>לשחקנים</w:t>
      </w:r>
      <w:r w:rsidRPr="00143376">
        <w:rPr>
          <w:rFonts w:cs="FrankRuehl"/>
          <w:sz w:val="20"/>
          <w:szCs w:val="22"/>
          <w:rtl/>
        </w:rPr>
        <w:t xml:space="preserve">. </w:t>
      </w:r>
      <w:r w:rsidRPr="00143376">
        <w:rPr>
          <w:rFonts w:cs="FrankRuehl" w:hint="cs"/>
          <w:sz w:val="20"/>
          <w:szCs w:val="22"/>
          <w:rtl/>
        </w:rPr>
        <w:t>עבור</w:t>
      </w:r>
      <w:r w:rsidRPr="00143376">
        <w:rPr>
          <w:rFonts w:cs="FrankRuehl"/>
          <w:sz w:val="20"/>
          <w:szCs w:val="22"/>
          <w:rtl/>
        </w:rPr>
        <w:t xml:space="preserve"> </w:t>
      </w:r>
      <w:r w:rsidRPr="00143376">
        <w:rPr>
          <w:rFonts w:cs="FrankRuehl" w:hint="cs"/>
          <w:sz w:val="20"/>
          <w:szCs w:val="22"/>
          <w:rtl/>
        </w:rPr>
        <w:t>חברותם</w:t>
      </w:r>
      <w:r w:rsidRPr="00143376">
        <w:rPr>
          <w:rFonts w:cs="FrankRuehl"/>
          <w:sz w:val="20"/>
          <w:szCs w:val="22"/>
          <w:rtl/>
        </w:rPr>
        <w:t xml:space="preserve"> </w:t>
      </w:r>
      <w:r w:rsidRPr="00143376">
        <w:rPr>
          <w:rFonts w:cs="FrankRuehl" w:hint="cs"/>
          <w:sz w:val="20"/>
          <w:szCs w:val="22"/>
          <w:rtl/>
        </w:rPr>
        <w:t>בארגון מנכה</w:t>
      </w:r>
      <w:r w:rsidRPr="00143376">
        <w:rPr>
          <w:rFonts w:cs="FrankRuehl"/>
          <w:sz w:val="20"/>
          <w:szCs w:val="22"/>
          <w:rtl/>
        </w:rPr>
        <w:t xml:space="preserve"> </w:t>
      </w:r>
      <w:r w:rsidRPr="00143376">
        <w:rPr>
          <w:rFonts w:cs="FrankRuehl" w:hint="cs"/>
          <w:sz w:val="20"/>
          <w:szCs w:val="22"/>
          <w:rtl/>
        </w:rPr>
        <w:t>התאטרון</w:t>
      </w:r>
      <w:r w:rsidRPr="00143376">
        <w:rPr>
          <w:rFonts w:cs="FrankRuehl"/>
          <w:sz w:val="20"/>
          <w:szCs w:val="22"/>
          <w:rtl/>
        </w:rPr>
        <w:t xml:space="preserve"> </w:t>
      </w:r>
      <w:r w:rsidRPr="00143376">
        <w:rPr>
          <w:rFonts w:cs="FrankRuehl" w:hint="cs"/>
          <w:sz w:val="20"/>
          <w:szCs w:val="22"/>
          <w:rtl/>
        </w:rPr>
        <w:t>משכר</w:t>
      </w:r>
      <w:r w:rsidRPr="00143376">
        <w:rPr>
          <w:rFonts w:cs="FrankRuehl"/>
          <w:sz w:val="20"/>
          <w:szCs w:val="22"/>
          <w:rtl/>
        </w:rPr>
        <w:t xml:space="preserve"> </w:t>
      </w:r>
      <w:r w:rsidRPr="00143376">
        <w:rPr>
          <w:rFonts w:cs="FrankRuehl" w:hint="cs"/>
          <w:sz w:val="20"/>
          <w:szCs w:val="22"/>
          <w:rtl/>
        </w:rPr>
        <w:t>השחקנים</w:t>
      </w:r>
      <w:r w:rsidRPr="00143376">
        <w:rPr>
          <w:rFonts w:cs="FrankRuehl"/>
          <w:sz w:val="20"/>
          <w:szCs w:val="22"/>
          <w:rtl/>
        </w:rPr>
        <w:t xml:space="preserve"> </w:t>
      </w:r>
      <w:r w:rsidRPr="00143376">
        <w:rPr>
          <w:rFonts w:cs="FrankRuehl" w:hint="cs"/>
          <w:sz w:val="20"/>
          <w:szCs w:val="22"/>
          <w:rtl/>
        </w:rPr>
        <w:t>דמי</w:t>
      </w:r>
      <w:r w:rsidRPr="00143376">
        <w:rPr>
          <w:rFonts w:cs="FrankRuehl"/>
          <w:sz w:val="20"/>
          <w:szCs w:val="22"/>
          <w:rtl/>
        </w:rPr>
        <w:t xml:space="preserve"> </w:t>
      </w:r>
      <w:r w:rsidRPr="00143376">
        <w:rPr>
          <w:rFonts w:cs="FrankRuehl" w:hint="cs"/>
          <w:sz w:val="20"/>
          <w:szCs w:val="22"/>
          <w:rtl/>
        </w:rPr>
        <w:t>חבר</w:t>
      </w:r>
      <w:r w:rsidRPr="00143376">
        <w:rPr>
          <w:rFonts w:cs="FrankRuehl"/>
          <w:sz w:val="20"/>
          <w:szCs w:val="22"/>
          <w:rtl/>
        </w:rPr>
        <w:t>.</w:t>
      </w:r>
      <w:r w:rsidRPr="00143376">
        <w:rPr>
          <w:rFonts w:cs="FrankRuehl" w:hint="cs"/>
          <w:sz w:val="20"/>
          <w:szCs w:val="22"/>
          <w:rtl/>
        </w:rPr>
        <w:t xml:space="preserve"> הבדיקה העלתה כי לא פעם פיגר התאטרון בהעברת התשלומים לעמותה: דמי החבר ליולי ואוגוסט 2015 לא הועברו במועד; גם דמי החבר שנגבו מהעובדים לחודשים ספטמבר-אוקטובר הועברו באיחור. </w:t>
      </w:r>
      <w:r w:rsidR="0052587B">
        <w:rPr>
          <w:rFonts w:cs="FrankRuehl"/>
          <w:sz w:val="20"/>
          <w:szCs w:val="22"/>
        </w:rPr>
        <w:br/>
      </w:r>
      <w:r w:rsidRPr="00143376">
        <w:rPr>
          <w:rFonts w:cs="FrankRuehl" w:hint="cs"/>
          <w:sz w:val="20"/>
          <w:szCs w:val="22"/>
          <w:rtl/>
        </w:rPr>
        <w:t xml:space="preserve">ב-19.1.16 נמסר כי דמי החבר לחודשים נובמבר ודצמבר 2015 טרם הועברו לארגון. </w:t>
      </w:r>
    </w:p>
    <w:p w:rsidR="00AA639B" w:rsidRPr="00143376" w:rsidP="00804AEF">
      <w:pPr>
        <w:spacing w:after="120" w:line="230" w:lineRule="exact"/>
        <w:jc w:val="both"/>
        <w:rPr>
          <w:rFonts w:cs="FrankRuehl"/>
          <w:sz w:val="20"/>
          <w:szCs w:val="22"/>
          <w:rtl/>
        </w:rPr>
      </w:pPr>
      <w:r w:rsidRPr="00143376">
        <w:rPr>
          <w:rFonts w:cs="FrankRuehl" w:hint="cs"/>
          <w:sz w:val="20"/>
          <w:szCs w:val="22"/>
          <w:rtl/>
        </w:rPr>
        <w:t>הבימה בתשובתה מפברואר 2016 מסרה כי בשל מצבו הכספי נאלץ התאטרון לעיתים לאחר בהעברת הכספים לקופות העובדים ולרשויות המס. ועל פי הסדרים שגובשו עם קופות העובדים, ארגוני העובדים ועם רשויות המס שולמו הכספים במלואם בתוספת ריבית.</w:t>
      </w:r>
    </w:p>
    <w:p w:rsidR="0052587B" w:rsidP="0052587B">
      <w:pPr>
        <w:spacing w:after="120" w:line="230" w:lineRule="exact"/>
        <w:jc w:val="both"/>
        <w:rPr>
          <w:rFonts w:cs="FrankRuehl"/>
          <w:sz w:val="22"/>
          <w:szCs w:val="22"/>
          <w:rtl/>
        </w:rPr>
      </w:pPr>
    </w:p>
    <w:p w:rsidR="0052587B" w:rsidP="0052587B">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A639B" w:rsidRPr="00143376" w:rsidP="0052587B">
      <w:pPr>
        <w:pStyle w:val="RESHET"/>
        <w:keepLines/>
        <w:rPr>
          <w:rtl/>
        </w:rPr>
      </w:pPr>
      <w:r w:rsidRPr="00143376">
        <w:rPr>
          <w:rFonts w:hint="cs"/>
          <w:rtl/>
        </w:rPr>
        <w:t>משרד מבקר המדינה מעיר ל</w:t>
      </w:r>
      <w:r w:rsidRPr="00143376">
        <w:rPr>
          <w:rtl/>
        </w:rPr>
        <w:t xml:space="preserve">הנהלת הבימה </w:t>
      </w:r>
      <w:r w:rsidRPr="00143376">
        <w:rPr>
          <w:rFonts w:hint="cs"/>
          <w:rtl/>
        </w:rPr>
        <w:t>בחומרה על ש</w:t>
      </w:r>
      <w:r w:rsidRPr="00143376">
        <w:rPr>
          <w:rtl/>
        </w:rPr>
        <w:t xml:space="preserve">לא העבירה במועד את התשלומים </w:t>
      </w:r>
      <w:r w:rsidRPr="00143376">
        <w:rPr>
          <w:rFonts w:hint="cs"/>
          <w:rtl/>
        </w:rPr>
        <w:t>לקופות העובדים השונות (פנסיה, גמל והשתלמות), אף על פי</w:t>
      </w:r>
      <w:r w:rsidRPr="00143376">
        <w:rPr>
          <w:rtl/>
        </w:rPr>
        <w:t xml:space="preserve"> שגבתה </w:t>
      </w:r>
      <w:r w:rsidRPr="00143376">
        <w:rPr>
          <w:rFonts w:hint="cs"/>
          <w:rtl/>
        </w:rPr>
        <w:t xml:space="preserve">מעובדיה </w:t>
      </w:r>
      <w:r w:rsidRPr="00143376">
        <w:rPr>
          <w:rtl/>
        </w:rPr>
        <w:t xml:space="preserve">את </w:t>
      </w:r>
      <w:r w:rsidRPr="00143376">
        <w:rPr>
          <w:rFonts w:hint="cs"/>
          <w:rtl/>
        </w:rPr>
        <w:t>הכספים המיועדים לכך.</w:t>
      </w:r>
      <w:r w:rsidRPr="00143376">
        <w:rPr>
          <w:rtl/>
        </w:rPr>
        <w:t xml:space="preserve"> </w:t>
      </w:r>
      <w:r w:rsidRPr="00143376">
        <w:rPr>
          <w:rFonts w:hint="cs"/>
          <w:rtl/>
        </w:rPr>
        <w:t xml:space="preserve">לא זו בלבד שהיא הפֵרה </w:t>
      </w:r>
      <w:r w:rsidRPr="00143376">
        <w:rPr>
          <w:rtl/>
        </w:rPr>
        <w:t xml:space="preserve">הפרה יסודית </w:t>
      </w:r>
      <w:r w:rsidRPr="00143376">
        <w:rPr>
          <w:rFonts w:hint="cs"/>
          <w:rtl/>
        </w:rPr>
        <w:t xml:space="preserve">וחמורה את </w:t>
      </w:r>
      <w:r w:rsidRPr="00143376">
        <w:rPr>
          <w:rtl/>
        </w:rPr>
        <w:t xml:space="preserve">זכויות </w:t>
      </w:r>
      <w:r w:rsidRPr="00143376">
        <w:rPr>
          <w:rFonts w:hint="cs"/>
          <w:rtl/>
        </w:rPr>
        <w:t>ה</w:t>
      </w:r>
      <w:r w:rsidRPr="00143376">
        <w:rPr>
          <w:rtl/>
        </w:rPr>
        <w:t xml:space="preserve">עובדים </w:t>
      </w:r>
      <w:r w:rsidRPr="00143376">
        <w:rPr>
          <w:rFonts w:hint="cs"/>
          <w:rtl/>
        </w:rPr>
        <w:t xml:space="preserve">ואת </w:t>
      </w:r>
      <w:r w:rsidRPr="00143376">
        <w:rPr>
          <w:rtl/>
        </w:rPr>
        <w:t xml:space="preserve">הסכמי </w:t>
      </w:r>
      <w:r w:rsidRPr="00143376">
        <w:rPr>
          <w:rFonts w:hint="cs"/>
          <w:rtl/>
        </w:rPr>
        <w:t>ה</w:t>
      </w:r>
      <w:r w:rsidRPr="00143376">
        <w:rPr>
          <w:rtl/>
        </w:rPr>
        <w:t xml:space="preserve">עבודה </w:t>
      </w:r>
      <w:r w:rsidRPr="00143376">
        <w:rPr>
          <w:rFonts w:hint="cs"/>
          <w:rtl/>
        </w:rPr>
        <w:t>ה</w:t>
      </w:r>
      <w:r w:rsidRPr="00143376">
        <w:rPr>
          <w:rtl/>
        </w:rPr>
        <w:t>קיבוציים</w:t>
      </w:r>
      <w:r w:rsidRPr="00143376">
        <w:rPr>
          <w:rFonts w:hint="cs"/>
          <w:rtl/>
        </w:rPr>
        <w:t>, אלא שהיא פעלה גם בניגוד להוראות חוק הגנת השכר באופן שהוגדר בחוק כעבֵרה פלילית</w:t>
      </w:r>
      <w:r w:rsidRPr="00143376">
        <w:rPr>
          <w:rtl/>
        </w:rPr>
        <w:t xml:space="preserve">. </w:t>
      </w:r>
      <w:r w:rsidRPr="00143376">
        <w:rPr>
          <w:rFonts w:hint="cs"/>
          <w:rtl/>
        </w:rPr>
        <w:t>אין הדעת סובלת התנהלות שלא בהתאם להוראות החוק המהווה פגיעה חמורה בזכויות העובדים מצדו של תאטרון לאומי. על הבימה להקפיד</w:t>
      </w:r>
      <w:r w:rsidRPr="00143376">
        <w:rPr>
          <w:rtl/>
        </w:rPr>
        <w:t xml:space="preserve"> </w:t>
      </w:r>
      <w:r w:rsidRPr="00143376">
        <w:rPr>
          <w:rFonts w:hint="cs"/>
          <w:rtl/>
        </w:rPr>
        <w:t>להעביר</w:t>
      </w:r>
      <w:r w:rsidRPr="00143376">
        <w:rPr>
          <w:rtl/>
        </w:rPr>
        <w:t xml:space="preserve"> </w:t>
      </w:r>
      <w:r w:rsidRPr="00143376">
        <w:rPr>
          <w:rFonts w:hint="cs"/>
          <w:rtl/>
        </w:rPr>
        <w:t>את</w:t>
      </w:r>
      <w:r w:rsidRPr="00143376">
        <w:rPr>
          <w:rtl/>
        </w:rPr>
        <w:t xml:space="preserve"> </w:t>
      </w:r>
      <w:r w:rsidRPr="00143376">
        <w:rPr>
          <w:rFonts w:hint="cs"/>
          <w:rtl/>
        </w:rPr>
        <w:t>התשלומים</w:t>
      </w:r>
      <w:r w:rsidRPr="00143376">
        <w:rPr>
          <w:rtl/>
        </w:rPr>
        <w:t xml:space="preserve"> </w:t>
      </w:r>
      <w:r w:rsidRPr="00143376">
        <w:rPr>
          <w:rFonts w:hint="cs"/>
          <w:rtl/>
        </w:rPr>
        <w:t>במועד</w:t>
      </w:r>
      <w:r w:rsidRPr="00143376">
        <w:rPr>
          <w:rtl/>
        </w:rPr>
        <w:t xml:space="preserve">, </w:t>
      </w:r>
      <w:r w:rsidRPr="00143376">
        <w:rPr>
          <w:rFonts w:hint="cs"/>
          <w:rtl/>
        </w:rPr>
        <w:t>כדי לא</w:t>
      </w:r>
      <w:r w:rsidRPr="00143376">
        <w:rPr>
          <w:rtl/>
        </w:rPr>
        <w:t xml:space="preserve"> </w:t>
      </w:r>
      <w:r w:rsidRPr="00143376">
        <w:rPr>
          <w:rFonts w:hint="cs"/>
          <w:rtl/>
        </w:rPr>
        <w:t>לפגוע</w:t>
      </w:r>
      <w:r w:rsidRPr="00143376">
        <w:rPr>
          <w:rtl/>
        </w:rPr>
        <w:t xml:space="preserve"> </w:t>
      </w:r>
      <w:r w:rsidRPr="00143376">
        <w:rPr>
          <w:rFonts w:hint="cs"/>
          <w:rtl/>
        </w:rPr>
        <w:t>בזכויות</w:t>
      </w:r>
      <w:r w:rsidRPr="00143376">
        <w:rPr>
          <w:rtl/>
        </w:rPr>
        <w:t xml:space="preserve"> </w:t>
      </w:r>
      <w:r w:rsidRPr="00143376">
        <w:rPr>
          <w:rFonts w:hint="cs"/>
          <w:rtl/>
        </w:rPr>
        <w:t>עובדיה,</w:t>
      </w:r>
      <w:r w:rsidRPr="00143376">
        <w:rPr>
          <w:rtl/>
        </w:rPr>
        <w:t xml:space="preserve"> </w:t>
      </w:r>
      <w:r w:rsidRPr="00143376">
        <w:rPr>
          <w:rFonts w:hint="cs"/>
          <w:rtl/>
        </w:rPr>
        <w:t>ובזכויות</w:t>
      </w:r>
      <w:r w:rsidRPr="00143376">
        <w:rPr>
          <w:rtl/>
        </w:rPr>
        <w:t xml:space="preserve"> </w:t>
      </w:r>
      <w:r w:rsidRPr="00143376">
        <w:rPr>
          <w:rFonts w:hint="cs"/>
          <w:rtl/>
        </w:rPr>
        <w:t>הפנסיה</w:t>
      </w:r>
      <w:r w:rsidRPr="00143376">
        <w:rPr>
          <w:rtl/>
        </w:rPr>
        <w:t xml:space="preserve"> </w:t>
      </w:r>
      <w:r w:rsidRPr="00143376">
        <w:rPr>
          <w:rFonts w:hint="cs"/>
          <w:rtl/>
        </w:rPr>
        <w:t>שלהם</w:t>
      </w:r>
      <w:r w:rsidRPr="00143376">
        <w:rPr>
          <w:rtl/>
        </w:rPr>
        <w:t xml:space="preserve"> </w:t>
      </w:r>
      <w:r w:rsidRPr="00143376">
        <w:rPr>
          <w:rFonts w:hint="cs"/>
          <w:rtl/>
        </w:rPr>
        <w:t>בפרט</w:t>
      </w:r>
      <w:r w:rsidRPr="00143376">
        <w:rPr>
          <w:rtl/>
        </w:rPr>
        <w:t>.</w:t>
      </w:r>
    </w:p>
    <w:p w:rsidR="00AA639B" w:rsidRPr="00143376" w:rsidP="0052587B">
      <w:pPr>
        <w:spacing w:before="180" w:after="240" w:line="230" w:lineRule="exact"/>
        <w:jc w:val="both"/>
        <w:rPr>
          <w:rFonts w:cs="FrankRuehl"/>
          <w:sz w:val="20"/>
          <w:szCs w:val="22"/>
          <w:rtl/>
        </w:rPr>
      </w:pPr>
      <w:r w:rsidRPr="00143376">
        <w:rPr>
          <w:rFonts w:cs="FrankRuehl" w:hint="cs"/>
          <w:sz w:val="20"/>
          <w:szCs w:val="22"/>
          <w:rtl/>
        </w:rPr>
        <w:t>יצוין כי חוק</w:t>
      </w:r>
      <w:r w:rsidRPr="00143376">
        <w:rPr>
          <w:rFonts w:cs="FrankRuehl"/>
          <w:sz w:val="20"/>
          <w:szCs w:val="22"/>
          <w:rtl/>
        </w:rPr>
        <w:t xml:space="preserve"> הגנת השכר </w:t>
      </w:r>
      <w:r w:rsidRPr="00143376">
        <w:rPr>
          <w:rFonts w:cs="FrankRuehl" w:hint="cs"/>
          <w:sz w:val="20"/>
          <w:szCs w:val="22"/>
          <w:rtl/>
        </w:rPr>
        <w:t>מטיל על נושא משרה בתאגיד, המכהן כמנהל פעיל או כבעל תפקיד אחר האחראי לתחום שבו בוצעה העברה - אחריות לפקח</w:t>
      </w:r>
      <w:r w:rsidRPr="00143376">
        <w:rPr>
          <w:rFonts w:cs="FrankRuehl"/>
          <w:sz w:val="20"/>
          <w:szCs w:val="22"/>
          <w:rtl/>
        </w:rPr>
        <w:t xml:space="preserve"> </w:t>
      </w:r>
      <w:r w:rsidRPr="00143376">
        <w:rPr>
          <w:rFonts w:cs="FrankRuehl" w:hint="cs"/>
          <w:sz w:val="20"/>
          <w:szCs w:val="22"/>
          <w:rtl/>
        </w:rPr>
        <w:t>ולעשות</w:t>
      </w:r>
      <w:r w:rsidRPr="00143376">
        <w:rPr>
          <w:rFonts w:cs="FrankRuehl"/>
          <w:sz w:val="20"/>
          <w:szCs w:val="22"/>
          <w:rtl/>
        </w:rPr>
        <w:t xml:space="preserve"> </w:t>
      </w:r>
      <w:r w:rsidRPr="00143376">
        <w:rPr>
          <w:rFonts w:cs="FrankRuehl" w:hint="cs"/>
          <w:sz w:val="20"/>
          <w:szCs w:val="22"/>
          <w:rtl/>
        </w:rPr>
        <w:t>ככל</w:t>
      </w:r>
      <w:r w:rsidRPr="00143376">
        <w:rPr>
          <w:rFonts w:cs="FrankRuehl"/>
          <w:sz w:val="20"/>
          <w:szCs w:val="22"/>
          <w:rtl/>
        </w:rPr>
        <w:t xml:space="preserve"> </w:t>
      </w:r>
      <w:r w:rsidRPr="00143376">
        <w:rPr>
          <w:rFonts w:cs="FrankRuehl" w:hint="cs"/>
          <w:sz w:val="20"/>
          <w:szCs w:val="22"/>
          <w:rtl/>
        </w:rPr>
        <w:t>שניתן</w:t>
      </w:r>
      <w:r w:rsidRPr="00143376">
        <w:rPr>
          <w:rFonts w:cs="FrankRuehl"/>
          <w:sz w:val="20"/>
          <w:szCs w:val="22"/>
          <w:rtl/>
        </w:rPr>
        <w:t xml:space="preserve"> </w:t>
      </w:r>
      <w:r w:rsidRPr="00143376">
        <w:rPr>
          <w:rFonts w:cs="FrankRuehl" w:hint="cs"/>
          <w:sz w:val="20"/>
          <w:szCs w:val="22"/>
          <w:rtl/>
        </w:rPr>
        <w:t>למניעת</w:t>
      </w:r>
      <w:r w:rsidRPr="00143376">
        <w:rPr>
          <w:rFonts w:cs="FrankRuehl"/>
          <w:sz w:val="20"/>
          <w:szCs w:val="22"/>
          <w:rtl/>
        </w:rPr>
        <w:t xml:space="preserve"> </w:t>
      </w:r>
      <w:r w:rsidRPr="00143376">
        <w:rPr>
          <w:rFonts w:cs="FrankRuehl" w:hint="cs"/>
          <w:sz w:val="20"/>
          <w:szCs w:val="22"/>
          <w:rtl/>
        </w:rPr>
        <w:t>עברה</w:t>
      </w:r>
      <w:r w:rsidRPr="00143376">
        <w:rPr>
          <w:rFonts w:cs="FrankRuehl"/>
          <w:sz w:val="20"/>
          <w:szCs w:val="22"/>
          <w:rtl/>
        </w:rPr>
        <w:t xml:space="preserve"> </w:t>
      </w:r>
      <w:r w:rsidRPr="00143376">
        <w:rPr>
          <w:rFonts w:cs="FrankRuehl" w:hint="cs"/>
          <w:sz w:val="20"/>
          <w:szCs w:val="22"/>
          <w:rtl/>
        </w:rPr>
        <w:t xml:space="preserve">על החוק </w:t>
      </w:r>
      <w:r w:rsidRPr="00143376">
        <w:rPr>
          <w:rFonts w:cs="FrankRuehl"/>
          <w:sz w:val="20"/>
          <w:szCs w:val="22"/>
          <w:rtl/>
        </w:rPr>
        <w:t xml:space="preserve">בידי התאגיד או בידי מי </w:t>
      </w:r>
      <w:r w:rsidRPr="00143376">
        <w:rPr>
          <w:rFonts w:cs="FrankRuehl" w:hint="cs"/>
          <w:sz w:val="20"/>
          <w:szCs w:val="22"/>
          <w:rtl/>
        </w:rPr>
        <w:t>מעובדיו, והמפר הוראה זו דינו מחצית הקנס הקבוע</w:t>
      </w:r>
      <w:r w:rsidRPr="00143376">
        <w:rPr>
          <w:rFonts w:cs="FrankRuehl"/>
          <w:sz w:val="20"/>
          <w:szCs w:val="22"/>
          <w:rtl/>
        </w:rPr>
        <w:t xml:space="preserve"> </w:t>
      </w:r>
      <w:r w:rsidRPr="00143376">
        <w:rPr>
          <w:rFonts w:cs="FrankRuehl" w:hint="cs"/>
          <w:sz w:val="20"/>
          <w:szCs w:val="22"/>
          <w:rtl/>
        </w:rPr>
        <w:t>לה.</w:t>
      </w:r>
      <w:r w:rsidRPr="00143376">
        <w:rPr>
          <w:rFonts w:cs="FrankRuehl"/>
          <w:sz w:val="20"/>
          <w:szCs w:val="22"/>
          <w:rtl/>
        </w:rPr>
        <w:t xml:space="preserve"> </w:t>
      </w:r>
    </w:p>
    <w:p w:rsidR="00AA639B" w:rsidRPr="00143376" w:rsidP="0052587B">
      <w:pPr>
        <w:pStyle w:val="RESHET"/>
        <w:keepLines/>
        <w:rPr>
          <w:rtl/>
        </w:rPr>
      </w:pPr>
      <w:r w:rsidRPr="00143376">
        <w:rPr>
          <w:rFonts w:hint="cs"/>
          <w:rtl/>
        </w:rPr>
        <w:t xml:space="preserve">משרד מבקר המדינה מעיר למנכ"לית התאטרון גב' אודליה פרידמן, ולחשב המלווה, רואה חשבון בועז גזית, כי לפחות מתחילת 2013 ועד המועד שבו התפרסם גובה החוב לאחת מקופות העובדים בתחקיר עיתונאי בפברואר 2015, הם לא העלו את את סוגיית חובות התאטרון לקופות העובדים השונות לפני הדירקטוריון, לפני משרד התרבות ולפני ועדת המעקב, למעט אזכור יחיד בדיווח של החשב המלווה לוועדת המעקב ביולי 2013. כן הוא מעיר לחברי הדירקטוריון, למשרד התרבות ולוועדת המעקב, על שלא העלו את הנושא לדיון ביוזמתם. </w:t>
      </w:r>
    </w:p>
    <w:p w:rsidR="00AA639B" w:rsidP="00804AEF">
      <w:pPr>
        <w:spacing w:after="120" w:line="230" w:lineRule="exact"/>
        <w:jc w:val="both"/>
        <w:rPr>
          <w:rFonts w:cs="FrankRuehl"/>
          <w:sz w:val="20"/>
          <w:szCs w:val="22"/>
        </w:rPr>
      </w:pPr>
    </w:p>
    <w:p w:rsidR="0052587B" w:rsidRPr="00143376" w:rsidP="00804AEF">
      <w:pPr>
        <w:spacing w:after="120" w:line="230" w:lineRule="exact"/>
        <w:jc w:val="both"/>
        <w:rPr>
          <w:rFonts w:cs="FrankRuehl"/>
          <w:sz w:val="20"/>
          <w:szCs w:val="22"/>
          <w:rtl/>
        </w:rPr>
      </w:pPr>
    </w:p>
    <w:p w:rsidR="00AA639B" w:rsidRPr="004C543C" w:rsidP="00804AEF">
      <w:pPr>
        <w:pStyle w:val="KOT4"/>
        <w:rPr>
          <w:rtl/>
        </w:rPr>
      </w:pPr>
      <w:bookmarkStart w:id="90" w:name="_Toc442956571"/>
      <w:bookmarkStart w:id="91" w:name="_Toc443238413"/>
      <w:r w:rsidRPr="004C543C">
        <w:rPr>
          <w:rFonts w:hint="eastAsia"/>
          <w:rtl/>
        </w:rPr>
        <w:t>חובות</w:t>
      </w:r>
      <w:r w:rsidRPr="004C543C">
        <w:rPr>
          <w:rtl/>
        </w:rPr>
        <w:t xml:space="preserve"> למס הכנסה</w:t>
      </w:r>
      <w:bookmarkEnd w:id="90"/>
      <w:bookmarkEnd w:id="91"/>
      <w:r w:rsidRPr="004C543C">
        <w:rPr>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מבדיקת משרד מבקר המדינה עולה כי בשנים</w:t>
      </w:r>
      <w:r w:rsidRPr="00143376">
        <w:rPr>
          <w:rFonts w:cs="FrankRuehl"/>
          <w:sz w:val="20"/>
          <w:szCs w:val="22"/>
          <w:rtl/>
        </w:rPr>
        <w:t xml:space="preserve"> </w:t>
      </w:r>
      <w:r w:rsidRPr="00143376">
        <w:rPr>
          <w:rFonts w:cs="FrankRuehl" w:hint="cs"/>
          <w:sz w:val="20"/>
          <w:szCs w:val="22"/>
          <w:rtl/>
        </w:rPr>
        <w:t>האחרונות</w:t>
      </w:r>
      <w:r w:rsidRPr="00143376">
        <w:rPr>
          <w:rFonts w:cs="FrankRuehl"/>
          <w:sz w:val="20"/>
          <w:szCs w:val="22"/>
          <w:rtl/>
        </w:rPr>
        <w:t xml:space="preserve"> </w:t>
      </w:r>
      <w:r w:rsidRPr="00143376">
        <w:rPr>
          <w:rFonts w:cs="FrankRuehl" w:hint="cs"/>
          <w:sz w:val="20"/>
          <w:szCs w:val="22"/>
          <w:rtl/>
        </w:rPr>
        <w:t xml:space="preserve">התאטרון חייב למס הכנסה כספים בגין ניכויים ממשכורות עובדים שלא הועברו לו. על פי רישומי הנהלת החשבונות של הבימה </w:t>
      </w:r>
      <w:r w:rsidRPr="00143376">
        <w:rPr>
          <w:rFonts w:cs="FrankRuehl"/>
          <w:sz w:val="20"/>
          <w:szCs w:val="22"/>
          <w:rtl/>
        </w:rPr>
        <w:br/>
      </w:r>
      <w:r w:rsidRPr="00143376">
        <w:rPr>
          <w:rFonts w:cs="FrankRuehl" w:hint="cs"/>
          <w:sz w:val="20"/>
          <w:szCs w:val="22"/>
          <w:rtl/>
        </w:rPr>
        <w:t>ל-30.6.13, החוב בגין כספים אלה עמד על ל</w:t>
      </w:r>
      <w:r w:rsidRPr="00143376">
        <w:rPr>
          <w:rFonts w:cs="FrankRuehl"/>
          <w:sz w:val="20"/>
          <w:szCs w:val="22"/>
          <w:rtl/>
        </w:rPr>
        <w:t>-1</w:t>
      </w:r>
      <w:r w:rsidRPr="00143376">
        <w:rPr>
          <w:rFonts w:cs="FrankRuehl" w:hint="cs"/>
          <w:sz w:val="20"/>
          <w:szCs w:val="22"/>
          <w:rtl/>
        </w:rPr>
        <w:t>.</w:t>
      </w:r>
      <w:r w:rsidRPr="00143376">
        <w:rPr>
          <w:rFonts w:cs="FrankRuehl"/>
          <w:sz w:val="20"/>
          <w:szCs w:val="22"/>
          <w:rtl/>
        </w:rPr>
        <w:t xml:space="preserve">262 </w:t>
      </w:r>
      <w:r w:rsidRPr="00143376">
        <w:rPr>
          <w:rFonts w:cs="FrankRuehl" w:hint="cs"/>
          <w:sz w:val="20"/>
          <w:szCs w:val="22"/>
          <w:rtl/>
        </w:rPr>
        <w:t xml:space="preserve">מיליון ש"ח; על פי הרישומים ל-30.6.14, גדל החוב ל-3.678 מיליון ש"ח. </w:t>
      </w:r>
    </w:p>
    <w:p w:rsidR="00AA639B" w:rsidRPr="00143376" w:rsidP="00804AEF">
      <w:pPr>
        <w:spacing w:after="120" w:line="230" w:lineRule="exact"/>
        <w:jc w:val="both"/>
        <w:rPr>
          <w:rFonts w:cs="FrankRuehl"/>
          <w:sz w:val="20"/>
          <w:szCs w:val="22"/>
          <w:rtl/>
        </w:rPr>
      </w:pPr>
      <w:r w:rsidRPr="00143376">
        <w:rPr>
          <w:rFonts w:cs="FrankRuehl"/>
          <w:sz w:val="20"/>
          <w:szCs w:val="22"/>
          <w:rtl/>
        </w:rPr>
        <w:t>בפקודת מס הכנסה [נוסח חדש],</w:t>
      </w:r>
      <w:r w:rsidRPr="00143376">
        <w:rPr>
          <w:rFonts w:cs="FrankRuehl" w:hint="cs"/>
          <w:sz w:val="20"/>
          <w:szCs w:val="22"/>
          <w:rtl/>
        </w:rPr>
        <w:t xml:space="preserve"> </w:t>
      </w:r>
      <w:r w:rsidRPr="00143376">
        <w:rPr>
          <w:rFonts w:cs="FrankRuehl"/>
          <w:sz w:val="20"/>
          <w:szCs w:val="22"/>
          <w:rtl/>
        </w:rPr>
        <w:t xml:space="preserve">נקבע כי "נוכה מס... ובלי הצדק סביר לא שולם לפקיד השומה... דינו של החייב לנכות </w:t>
      </w:r>
      <w:r w:rsidRPr="00143376">
        <w:rPr>
          <w:rFonts w:cs="FrankRuehl" w:hint="cs"/>
          <w:sz w:val="20"/>
          <w:szCs w:val="22"/>
          <w:rtl/>
        </w:rPr>
        <w:t>-</w:t>
      </w:r>
      <w:r w:rsidRPr="00143376">
        <w:rPr>
          <w:rFonts w:cs="FrankRuehl"/>
          <w:sz w:val="20"/>
          <w:szCs w:val="22"/>
          <w:rtl/>
        </w:rPr>
        <w:t xml:space="preserve"> מאסר שנתיים או קנס... ופי שניים מסך כל הניכויים האמורים או שני העונשים כאחד; הטוען כי היה לו הצדק סביר </w:t>
      </w:r>
      <w:r w:rsidRPr="00143376">
        <w:rPr>
          <w:rFonts w:cs="FrankRuehl" w:hint="cs"/>
          <w:sz w:val="20"/>
          <w:szCs w:val="22"/>
          <w:rtl/>
        </w:rPr>
        <w:t>-</w:t>
      </w:r>
      <w:r w:rsidRPr="00143376">
        <w:rPr>
          <w:rFonts w:cs="FrankRuehl"/>
          <w:sz w:val="20"/>
          <w:szCs w:val="22"/>
          <w:rtl/>
        </w:rPr>
        <w:t xml:space="preserve"> עליו הראיה"</w:t>
      </w:r>
      <w:r w:rsidRPr="00143376">
        <w:rPr>
          <w:rFonts w:cs="FrankRuehl" w:hint="cs"/>
          <w:sz w:val="20"/>
          <w:szCs w:val="22"/>
          <w:rtl/>
        </w:rPr>
        <w:t>. ביולי</w:t>
      </w:r>
      <w:r w:rsidRPr="00143376">
        <w:rPr>
          <w:rFonts w:cs="FrankRuehl"/>
          <w:sz w:val="20"/>
          <w:szCs w:val="22"/>
          <w:rtl/>
        </w:rPr>
        <w:t xml:space="preserve"> 2013 ביטל מס הכנסה </w:t>
      </w:r>
      <w:r w:rsidRPr="00143376">
        <w:rPr>
          <w:rFonts w:cs="FrankRuehl" w:hint="cs"/>
          <w:sz w:val="20"/>
          <w:szCs w:val="22"/>
          <w:rtl/>
        </w:rPr>
        <w:t>להבימה</w:t>
      </w:r>
      <w:r w:rsidRPr="00143376">
        <w:rPr>
          <w:rFonts w:cs="FrankRuehl"/>
          <w:sz w:val="20"/>
          <w:szCs w:val="22"/>
          <w:rtl/>
        </w:rPr>
        <w:t xml:space="preserve"> את אישור </w:t>
      </w:r>
      <w:r w:rsidRPr="00143376">
        <w:rPr>
          <w:rFonts w:cs="FrankRuehl" w:hint="cs"/>
          <w:sz w:val="20"/>
          <w:szCs w:val="22"/>
          <w:rtl/>
        </w:rPr>
        <w:t>ה</w:t>
      </w:r>
      <w:r w:rsidRPr="00143376">
        <w:rPr>
          <w:rFonts w:cs="FrankRuehl"/>
          <w:sz w:val="20"/>
          <w:szCs w:val="22"/>
          <w:rtl/>
        </w:rPr>
        <w:t xml:space="preserve">ניהול </w:t>
      </w:r>
      <w:r w:rsidRPr="00143376">
        <w:rPr>
          <w:rFonts w:cs="FrankRuehl" w:hint="cs"/>
          <w:sz w:val="20"/>
          <w:szCs w:val="22"/>
          <w:rtl/>
        </w:rPr>
        <w:t>ה</w:t>
      </w:r>
      <w:r w:rsidRPr="00143376">
        <w:rPr>
          <w:rFonts w:cs="FrankRuehl"/>
          <w:sz w:val="20"/>
          <w:szCs w:val="22"/>
          <w:rtl/>
        </w:rPr>
        <w:t>תקין ואת האישור לניכוי מס במקור</w:t>
      </w:r>
      <w:r w:rsidRPr="00143376">
        <w:rPr>
          <w:rFonts w:cs="FrankRuehl" w:hint="cs"/>
          <w:sz w:val="20"/>
          <w:szCs w:val="22"/>
          <w:rtl/>
        </w:rPr>
        <w:t>,</w:t>
      </w:r>
      <w:r w:rsidRPr="00143376">
        <w:rPr>
          <w:rFonts w:cs="FrankRuehl"/>
          <w:sz w:val="20"/>
          <w:szCs w:val="22"/>
          <w:rtl/>
        </w:rPr>
        <w:t xml:space="preserve"> בשל </w:t>
      </w:r>
      <w:r w:rsidRPr="00143376">
        <w:rPr>
          <w:rFonts w:cs="FrankRuehl" w:hint="cs"/>
          <w:sz w:val="20"/>
          <w:szCs w:val="22"/>
          <w:rtl/>
        </w:rPr>
        <w:t>חובותיה כלפיו.</w:t>
      </w:r>
      <w:r w:rsidRPr="00143376">
        <w:rPr>
          <w:rFonts w:cs="FrankRuehl"/>
          <w:sz w:val="20"/>
          <w:szCs w:val="22"/>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לנוכח ביטול אישורי מס הכנסה, נאלצה הבימה להגיע להסדר חוב מידי עם רשות המסים. </w:t>
      </w:r>
      <w:r w:rsidRPr="00143376">
        <w:rPr>
          <w:rFonts w:cs="FrankRuehl"/>
          <w:sz w:val="20"/>
          <w:szCs w:val="22"/>
          <w:rtl/>
        </w:rPr>
        <w:br/>
      </w:r>
      <w:r w:rsidRPr="00143376">
        <w:rPr>
          <w:rFonts w:cs="FrankRuehl" w:hint="cs"/>
          <w:sz w:val="20"/>
          <w:szCs w:val="22"/>
          <w:rtl/>
        </w:rPr>
        <w:t>ב-12.9.13 נערך הסדר התחייבות לתשלום חובות ניכויים בין הצדדים. על פי ההסדר, החוב לרשות המסים עמד על 2.150 מיליון ש"ח. מורשי</w:t>
      </w:r>
      <w:r w:rsidRPr="00143376">
        <w:rPr>
          <w:rFonts w:cs="FrankRuehl"/>
          <w:sz w:val="20"/>
          <w:szCs w:val="22"/>
          <w:rtl/>
        </w:rPr>
        <w:t xml:space="preserve"> </w:t>
      </w:r>
      <w:r w:rsidRPr="00143376">
        <w:rPr>
          <w:rFonts w:cs="FrankRuehl" w:hint="cs"/>
          <w:sz w:val="20"/>
          <w:szCs w:val="22"/>
          <w:rtl/>
        </w:rPr>
        <w:t>החתימה</w:t>
      </w:r>
      <w:r w:rsidRPr="00143376">
        <w:rPr>
          <w:rFonts w:cs="FrankRuehl"/>
          <w:sz w:val="20"/>
          <w:szCs w:val="22"/>
          <w:rtl/>
        </w:rPr>
        <w:t xml:space="preserve"> </w:t>
      </w:r>
      <w:r w:rsidRPr="00143376">
        <w:rPr>
          <w:rFonts w:cs="FrankRuehl" w:hint="cs"/>
          <w:sz w:val="20"/>
          <w:szCs w:val="22"/>
          <w:rtl/>
        </w:rPr>
        <w:t>בתאטרון</w:t>
      </w:r>
      <w:r w:rsidRPr="00143376">
        <w:rPr>
          <w:rFonts w:cs="FrankRuehl"/>
          <w:sz w:val="20"/>
          <w:szCs w:val="22"/>
          <w:rtl/>
        </w:rPr>
        <w:t xml:space="preserve">, </w:t>
      </w:r>
      <w:r w:rsidRPr="00143376">
        <w:rPr>
          <w:rFonts w:cs="FrankRuehl" w:hint="cs"/>
          <w:sz w:val="20"/>
          <w:szCs w:val="22"/>
          <w:rtl/>
        </w:rPr>
        <w:t>המנכ</w:t>
      </w:r>
      <w:r w:rsidRPr="00143376">
        <w:rPr>
          <w:rFonts w:cs="FrankRuehl"/>
          <w:sz w:val="20"/>
          <w:szCs w:val="22"/>
          <w:rtl/>
        </w:rPr>
        <w:t>"לית והחשב המלווה</w:t>
      </w:r>
      <w:r w:rsidRPr="00143376">
        <w:rPr>
          <w:rFonts w:cs="FrankRuehl" w:hint="cs"/>
          <w:sz w:val="20"/>
          <w:szCs w:val="22"/>
          <w:rtl/>
        </w:rPr>
        <w:t xml:space="preserve">, התחייבו לפרוע אותו בתשלומים עד 5.9.14. בהסדר נקבע כי החוב שצוין "אינו כולל ריבית והצמדה הצפויים בגין פריסה של חובות, אשר יצורפו לחוב הכולל במסגרת ההסדר שבהודעתנו זו". מס הכנסה התחייב לשוב ולהציג באתר האינטרנט שלו את אישורי התאטרון לניהול תקין וניכוי מס במקור, וכן כי "בתקופת ההסדר ועד לסיומו יוקפאו... כל ההליכים שננקטו... בקשר עם חובות הנאמנות והחל"צ, לרבות כנגד הדירקטורים והמנהלים שלהם... לרבות זימונים לחקירה בהליכים פליליים והליכי אכיפה גבייה והוצאה לפועל". </w:t>
      </w:r>
    </w:p>
    <w:p w:rsidR="00AA639B" w:rsidRPr="00143376" w:rsidP="0052587B">
      <w:pPr>
        <w:spacing w:after="240" w:line="230" w:lineRule="exact"/>
        <w:jc w:val="both"/>
        <w:rPr>
          <w:rFonts w:cs="FrankRuehl"/>
          <w:sz w:val="20"/>
          <w:szCs w:val="22"/>
          <w:rtl/>
        </w:rPr>
      </w:pPr>
      <w:r w:rsidRPr="00143376">
        <w:rPr>
          <w:rFonts w:cs="FrankRuehl" w:hint="cs"/>
          <w:sz w:val="20"/>
          <w:szCs w:val="22"/>
          <w:rtl/>
        </w:rPr>
        <w:t>מס הכנסה בתשובתו מדצמבר 2015 מסר כי ב-29.7.14 נקבעה שומת ניכויים לשנת המס 2013, ובמסגרת זו נוצר חוב מס בסכום של כ-2.8 מיליון ש"ח, שמתוכו 235,000 ש"ח קנסות. הוסכם על ביטול חלק ניכר מהקנסות, ובמקביל נוצר חוב ניכויים בשל אי-תשלום מס שכר בדוחות ניכויים השוטפים לשנת 2014 בסכום כולל של כ-1.4 מיליון ש"ח. באוקטובר 2014 הסכים פקיד השומה לפרוס את החוב על פני 24 חודשים, ומאז עומדת הבימה בהסדר החוב. בדצמבר</w:t>
      </w:r>
      <w:r w:rsidRPr="00143376">
        <w:rPr>
          <w:rFonts w:cs="FrankRuehl"/>
          <w:sz w:val="20"/>
          <w:szCs w:val="22"/>
          <w:rtl/>
        </w:rPr>
        <w:t xml:space="preserve"> 2015 </w:t>
      </w:r>
      <w:r w:rsidRPr="00143376">
        <w:rPr>
          <w:rFonts w:cs="FrankRuehl" w:hint="cs"/>
          <w:sz w:val="20"/>
          <w:szCs w:val="22"/>
          <w:rtl/>
        </w:rPr>
        <w:t xml:space="preserve">נותר חוב של כ-2.1 מיליון ש"ח שנפרס ל-10 תשלומים עד ל-16.9.16. </w:t>
      </w:r>
    </w:p>
    <w:p w:rsidR="00AA639B" w:rsidRPr="00143376" w:rsidP="0052587B">
      <w:pPr>
        <w:pStyle w:val="RESHET"/>
        <w:keepLines/>
        <w:rPr>
          <w:rtl/>
        </w:rPr>
      </w:pPr>
      <w:r w:rsidRPr="00143376">
        <w:rPr>
          <w:rFonts w:hint="cs"/>
          <w:rtl/>
        </w:rPr>
        <w:t>משרד</w:t>
      </w:r>
      <w:r w:rsidRPr="00143376">
        <w:rPr>
          <w:rtl/>
        </w:rPr>
        <w:t xml:space="preserve"> מבקר המדינה מעיר </w:t>
      </w:r>
      <w:r w:rsidRPr="00143376">
        <w:rPr>
          <w:rFonts w:hint="cs"/>
          <w:rtl/>
        </w:rPr>
        <w:t>ל</w:t>
      </w:r>
      <w:r w:rsidRPr="00143376">
        <w:rPr>
          <w:rtl/>
        </w:rPr>
        <w:t xml:space="preserve">מנכ"לית </w:t>
      </w:r>
      <w:r w:rsidRPr="00143376">
        <w:rPr>
          <w:rFonts w:hint="cs"/>
          <w:rtl/>
        </w:rPr>
        <w:t>התאטרון</w:t>
      </w:r>
      <w:r w:rsidRPr="00143376">
        <w:rPr>
          <w:rtl/>
        </w:rPr>
        <w:t xml:space="preserve"> </w:t>
      </w:r>
      <w:r w:rsidRPr="00143376">
        <w:rPr>
          <w:rFonts w:hint="cs"/>
          <w:rtl/>
        </w:rPr>
        <w:t>ולחשב</w:t>
      </w:r>
      <w:r w:rsidRPr="00143376">
        <w:rPr>
          <w:rtl/>
        </w:rPr>
        <w:t xml:space="preserve"> המלווה </w:t>
      </w:r>
      <w:r w:rsidRPr="00143376">
        <w:rPr>
          <w:rFonts w:hint="cs"/>
          <w:rtl/>
        </w:rPr>
        <w:t>כי פיגור בהעברת התשלומים למס הכנסה מנוגד לכללי המינהל התקין ולפקודת מס הכנסה, המחייבת העברת ניכויים באופן שוטף. מדובר בהתנהלות לקויה וחמורה, שעלולה הייתה להביא להפסקת התמיכה של משרד התרבות, לנוכח העובדה שהצגת אישורי ניהול ספרים וניכוי מס במקור היא תנאי להגשת בקשת התמיכה על פי נוהל שר האוצר</w:t>
      </w:r>
      <w:r w:rsidRPr="00143376">
        <w:rPr>
          <w:rtl/>
        </w:rPr>
        <w:t>.</w:t>
      </w:r>
    </w:p>
    <w:p w:rsidR="00AA639B" w:rsidP="00804AEF">
      <w:pPr>
        <w:spacing w:after="120" w:line="230" w:lineRule="exact"/>
        <w:jc w:val="both"/>
        <w:rPr>
          <w:rFonts w:cs="FrankRuehl"/>
          <w:sz w:val="20"/>
          <w:szCs w:val="22"/>
        </w:rPr>
      </w:pPr>
    </w:p>
    <w:p w:rsidR="0052587B" w:rsidRPr="00143376" w:rsidP="00804AEF">
      <w:pPr>
        <w:spacing w:after="120" w:line="230" w:lineRule="exact"/>
        <w:jc w:val="both"/>
        <w:rPr>
          <w:rFonts w:cs="FrankRuehl"/>
          <w:sz w:val="20"/>
          <w:szCs w:val="22"/>
          <w:rtl/>
        </w:rPr>
      </w:pPr>
    </w:p>
    <w:p w:rsidR="00AA639B" w:rsidRPr="004C543C" w:rsidP="00804AEF">
      <w:pPr>
        <w:pStyle w:val="KOT4"/>
        <w:rPr>
          <w:rtl/>
        </w:rPr>
      </w:pPr>
      <w:bookmarkStart w:id="92" w:name="_Toc442956572"/>
      <w:bookmarkStart w:id="93" w:name="_Toc443238414"/>
      <w:r w:rsidRPr="004C543C">
        <w:rPr>
          <w:rFonts w:hint="eastAsia"/>
          <w:rtl/>
        </w:rPr>
        <w:t>חובות</w:t>
      </w:r>
      <w:r w:rsidRPr="004C543C">
        <w:rPr>
          <w:rtl/>
        </w:rPr>
        <w:t xml:space="preserve"> </w:t>
      </w:r>
      <w:r w:rsidRPr="004C543C">
        <w:rPr>
          <w:rFonts w:hint="eastAsia"/>
          <w:rtl/>
        </w:rPr>
        <w:t>לביטוח</w:t>
      </w:r>
      <w:r w:rsidRPr="004C543C">
        <w:rPr>
          <w:rtl/>
        </w:rPr>
        <w:t xml:space="preserve"> </w:t>
      </w:r>
      <w:r w:rsidRPr="004C543C">
        <w:rPr>
          <w:rFonts w:hint="eastAsia"/>
          <w:rtl/>
        </w:rPr>
        <w:t>לאומי</w:t>
      </w:r>
      <w:bookmarkEnd w:id="92"/>
      <w:bookmarkEnd w:id="93"/>
    </w:p>
    <w:p w:rsidR="00AA639B" w:rsidRPr="00143376" w:rsidP="00804AEF">
      <w:pPr>
        <w:spacing w:after="120" w:line="230" w:lineRule="exact"/>
        <w:jc w:val="both"/>
        <w:rPr>
          <w:rFonts w:cs="FrankRuehl"/>
          <w:sz w:val="20"/>
          <w:szCs w:val="22"/>
          <w:rtl/>
        </w:rPr>
      </w:pPr>
      <w:r w:rsidRPr="00143376">
        <w:rPr>
          <w:rFonts w:cs="FrankRuehl" w:hint="cs"/>
          <w:sz w:val="20"/>
          <w:szCs w:val="22"/>
          <w:rtl/>
        </w:rPr>
        <w:t>בהתאם</w:t>
      </w:r>
      <w:r w:rsidRPr="00143376">
        <w:rPr>
          <w:rFonts w:cs="FrankRuehl"/>
          <w:sz w:val="20"/>
          <w:szCs w:val="22"/>
          <w:rtl/>
        </w:rPr>
        <w:t xml:space="preserve"> </w:t>
      </w:r>
      <w:r w:rsidRPr="00143376">
        <w:rPr>
          <w:rFonts w:cs="FrankRuehl" w:hint="cs"/>
          <w:sz w:val="20"/>
          <w:szCs w:val="22"/>
          <w:rtl/>
        </w:rPr>
        <w:t>לחוק</w:t>
      </w:r>
      <w:r w:rsidRPr="00143376">
        <w:rPr>
          <w:rFonts w:cs="FrankRuehl"/>
          <w:sz w:val="20"/>
          <w:szCs w:val="22"/>
          <w:rtl/>
        </w:rPr>
        <w:t xml:space="preserve"> </w:t>
      </w:r>
      <w:r w:rsidRPr="00143376">
        <w:rPr>
          <w:rFonts w:cs="FrankRuehl" w:hint="cs"/>
          <w:sz w:val="20"/>
          <w:szCs w:val="22"/>
          <w:rtl/>
        </w:rPr>
        <w:t>הביטוח</w:t>
      </w:r>
      <w:r w:rsidRPr="00143376">
        <w:rPr>
          <w:rFonts w:cs="FrankRuehl"/>
          <w:sz w:val="20"/>
          <w:szCs w:val="22"/>
          <w:rtl/>
        </w:rPr>
        <w:t xml:space="preserve"> </w:t>
      </w:r>
      <w:r w:rsidRPr="00143376">
        <w:rPr>
          <w:rFonts w:cs="FrankRuehl" w:hint="cs"/>
          <w:sz w:val="20"/>
          <w:szCs w:val="22"/>
          <w:rtl/>
        </w:rPr>
        <w:t>הלאומי</w:t>
      </w:r>
      <w:r w:rsidRPr="00143376">
        <w:rPr>
          <w:rFonts w:cs="FrankRuehl"/>
          <w:sz w:val="20"/>
          <w:szCs w:val="22"/>
          <w:rtl/>
        </w:rPr>
        <w:t xml:space="preserve"> [נוסח משולב], התשנ"ה-1995</w:t>
      </w:r>
      <w:r w:rsidRPr="00143376">
        <w:rPr>
          <w:rFonts w:cs="FrankRuehl" w:hint="cs"/>
          <w:sz w:val="20"/>
          <w:szCs w:val="22"/>
          <w:rtl/>
        </w:rPr>
        <w:t xml:space="preserve"> (להלן - חוק הביטוח הלאומי) על מעסיק להעביר תשלומים שיגיעו ממנו אל המוסד לביטוח לאומי </w:t>
      </w:r>
      <w:r w:rsidRPr="00143376">
        <w:rPr>
          <w:rFonts w:cs="FrankRuehl"/>
          <w:sz w:val="20"/>
          <w:szCs w:val="22"/>
          <w:rtl/>
        </w:rPr>
        <w:t>(להלן - ביטוח לאומי)</w:t>
      </w:r>
      <w:r w:rsidRPr="00143376">
        <w:rPr>
          <w:rFonts w:cs="FrankRuehl" w:hint="cs"/>
          <w:sz w:val="20"/>
          <w:szCs w:val="22"/>
          <w:rtl/>
        </w:rPr>
        <w:t>. מדובר</w:t>
      </w:r>
      <w:r w:rsidRPr="00143376">
        <w:rPr>
          <w:rFonts w:cs="FrankRuehl"/>
          <w:sz w:val="20"/>
          <w:szCs w:val="22"/>
          <w:rtl/>
        </w:rPr>
        <w:t xml:space="preserve"> </w:t>
      </w:r>
      <w:r w:rsidRPr="00143376">
        <w:rPr>
          <w:rFonts w:cs="FrankRuehl" w:hint="cs"/>
          <w:sz w:val="20"/>
          <w:szCs w:val="22"/>
          <w:rtl/>
        </w:rPr>
        <w:t>בניכויים</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המעביד</w:t>
      </w:r>
      <w:r w:rsidRPr="00143376">
        <w:rPr>
          <w:rFonts w:cs="FrankRuehl"/>
          <w:sz w:val="20"/>
          <w:szCs w:val="22"/>
          <w:rtl/>
        </w:rPr>
        <w:t xml:space="preserve"> </w:t>
      </w:r>
      <w:r w:rsidRPr="00143376">
        <w:rPr>
          <w:rFonts w:cs="FrankRuehl" w:hint="cs"/>
          <w:sz w:val="20"/>
          <w:szCs w:val="22"/>
          <w:rtl/>
        </w:rPr>
        <w:t>משכר</w:t>
      </w:r>
      <w:r w:rsidRPr="00143376">
        <w:rPr>
          <w:rFonts w:cs="FrankRuehl"/>
          <w:sz w:val="20"/>
          <w:szCs w:val="22"/>
          <w:rtl/>
        </w:rPr>
        <w:t xml:space="preserve"> </w:t>
      </w:r>
      <w:r w:rsidRPr="00143376">
        <w:rPr>
          <w:rFonts w:cs="FrankRuehl" w:hint="cs"/>
          <w:sz w:val="20"/>
          <w:szCs w:val="22"/>
          <w:rtl/>
        </w:rPr>
        <w:t>העובדים</w:t>
      </w:r>
      <w:r w:rsidRPr="00143376">
        <w:rPr>
          <w:rFonts w:cs="FrankRuehl"/>
          <w:sz w:val="20"/>
          <w:szCs w:val="22"/>
          <w:rtl/>
        </w:rPr>
        <w:t xml:space="preserve"> </w:t>
      </w:r>
      <w:r w:rsidRPr="00143376">
        <w:rPr>
          <w:rFonts w:cs="FrankRuehl" w:hint="cs"/>
          <w:sz w:val="20"/>
          <w:szCs w:val="22"/>
          <w:rtl/>
        </w:rPr>
        <w:t>ובתשלומים</w:t>
      </w:r>
      <w:r w:rsidRPr="00143376">
        <w:rPr>
          <w:rFonts w:cs="FrankRuehl"/>
          <w:sz w:val="20"/>
          <w:szCs w:val="22"/>
          <w:rtl/>
        </w:rPr>
        <w:t xml:space="preserve">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המעסיק</w:t>
      </w:r>
      <w:r w:rsidRPr="00143376">
        <w:rPr>
          <w:rFonts w:cs="FrankRuehl"/>
          <w:sz w:val="20"/>
          <w:szCs w:val="22"/>
          <w:rtl/>
        </w:rPr>
        <w:t xml:space="preserve"> </w:t>
      </w:r>
      <w:r w:rsidRPr="00143376">
        <w:rPr>
          <w:rFonts w:cs="FrankRuehl" w:hint="cs"/>
          <w:sz w:val="20"/>
          <w:szCs w:val="22"/>
          <w:rtl/>
        </w:rPr>
        <w:t>עבור</w:t>
      </w:r>
      <w:r w:rsidRPr="00143376">
        <w:rPr>
          <w:rFonts w:cs="FrankRuehl"/>
          <w:sz w:val="20"/>
          <w:szCs w:val="22"/>
          <w:rtl/>
        </w:rPr>
        <w:t xml:space="preserve"> </w:t>
      </w:r>
      <w:r w:rsidRPr="00143376">
        <w:rPr>
          <w:rFonts w:cs="FrankRuehl" w:hint="cs"/>
          <w:sz w:val="20"/>
          <w:szCs w:val="22"/>
          <w:rtl/>
        </w:rPr>
        <w:t>זכויות</w:t>
      </w:r>
      <w:r w:rsidRPr="00143376">
        <w:rPr>
          <w:rFonts w:cs="FrankRuehl"/>
          <w:sz w:val="20"/>
          <w:szCs w:val="22"/>
          <w:rtl/>
        </w:rPr>
        <w:t xml:space="preserve"> </w:t>
      </w:r>
      <w:r w:rsidRPr="00143376">
        <w:rPr>
          <w:rFonts w:cs="FrankRuehl" w:hint="cs"/>
          <w:sz w:val="20"/>
          <w:szCs w:val="22"/>
          <w:rtl/>
        </w:rPr>
        <w:t xml:space="preserve">העובדים. </w:t>
      </w:r>
      <w:r w:rsidRPr="00143376">
        <w:rPr>
          <w:rFonts w:cs="FrankRuehl"/>
          <w:sz w:val="20"/>
          <w:szCs w:val="22"/>
          <w:rtl/>
        </w:rPr>
        <w:t xml:space="preserve">אי-העברת ניכויי מעביד ותשלומי מעביד לביטוח הלאומי </w:t>
      </w:r>
      <w:r w:rsidRPr="00143376">
        <w:rPr>
          <w:rFonts w:cs="FrankRuehl" w:hint="cs"/>
          <w:sz w:val="20"/>
          <w:szCs w:val="22"/>
          <w:rtl/>
        </w:rPr>
        <w:t>מהווה</w:t>
      </w:r>
      <w:r w:rsidRPr="00143376">
        <w:rPr>
          <w:rFonts w:cs="FrankRuehl"/>
          <w:sz w:val="20"/>
          <w:szCs w:val="22"/>
          <w:rtl/>
        </w:rPr>
        <w:t xml:space="preserve"> </w:t>
      </w:r>
      <w:r w:rsidRPr="00143376">
        <w:rPr>
          <w:rFonts w:cs="FrankRuehl" w:hint="cs"/>
          <w:sz w:val="20"/>
          <w:szCs w:val="22"/>
          <w:rtl/>
        </w:rPr>
        <w:t>עברה</w:t>
      </w:r>
      <w:r w:rsidRPr="00143376">
        <w:rPr>
          <w:rFonts w:cs="FrankRuehl"/>
          <w:sz w:val="20"/>
          <w:szCs w:val="22"/>
          <w:rtl/>
        </w:rPr>
        <w:t xml:space="preserve"> פלילית </w:t>
      </w:r>
      <w:r w:rsidRPr="00143376">
        <w:rPr>
          <w:rFonts w:cs="FrankRuehl" w:hint="cs"/>
          <w:sz w:val="20"/>
          <w:szCs w:val="22"/>
          <w:rtl/>
        </w:rPr>
        <w:t>על</w:t>
      </w:r>
      <w:r w:rsidRPr="00143376">
        <w:rPr>
          <w:rFonts w:cs="FrankRuehl"/>
          <w:sz w:val="20"/>
          <w:szCs w:val="22"/>
          <w:rtl/>
        </w:rPr>
        <w:t xml:space="preserve"> </w:t>
      </w:r>
      <w:r w:rsidRPr="00143376">
        <w:rPr>
          <w:rFonts w:cs="FrankRuehl" w:hint="cs"/>
          <w:sz w:val="20"/>
          <w:szCs w:val="22"/>
          <w:rtl/>
        </w:rPr>
        <w:t>פי</w:t>
      </w:r>
      <w:r w:rsidRPr="00143376">
        <w:rPr>
          <w:rFonts w:cs="FrankRuehl"/>
          <w:sz w:val="20"/>
          <w:szCs w:val="22"/>
          <w:rtl/>
        </w:rPr>
        <w:t xml:space="preserve"> </w:t>
      </w:r>
      <w:r w:rsidRPr="00143376">
        <w:rPr>
          <w:rFonts w:cs="FrankRuehl" w:hint="cs"/>
          <w:sz w:val="20"/>
          <w:szCs w:val="22"/>
          <w:rtl/>
        </w:rPr>
        <w:t>חוק</w:t>
      </w:r>
      <w:r w:rsidRPr="00143376">
        <w:rPr>
          <w:rFonts w:cs="FrankRuehl"/>
          <w:sz w:val="20"/>
          <w:szCs w:val="22"/>
          <w:rtl/>
        </w:rPr>
        <w:t xml:space="preserve"> </w:t>
      </w:r>
      <w:r w:rsidRPr="00143376">
        <w:rPr>
          <w:rFonts w:cs="FrankRuehl" w:hint="cs"/>
          <w:sz w:val="20"/>
          <w:szCs w:val="22"/>
          <w:rtl/>
        </w:rPr>
        <w:t>הביטוח</w:t>
      </w:r>
      <w:r w:rsidRPr="00143376">
        <w:rPr>
          <w:rFonts w:cs="FrankRuehl"/>
          <w:sz w:val="20"/>
          <w:szCs w:val="22"/>
          <w:rtl/>
        </w:rPr>
        <w:t xml:space="preserve"> </w:t>
      </w:r>
      <w:r w:rsidRPr="00143376">
        <w:rPr>
          <w:rFonts w:cs="FrankRuehl" w:hint="cs"/>
          <w:sz w:val="20"/>
          <w:szCs w:val="22"/>
          <w:rtl/>
        </w:rPr>
        <w:t>הלאומי.</w:t>
      </w:r>
    </w:p>
    <w:p w:rsidR="00AA639B" w:rsidRPr="00143376" w:rsidP="0052587B">
      <w:pPr>
        <w:spacing w:after="240" w:line="230" w:lineRule="exact"/>
        <w:jc w:val="both"/>
        <w:rPr>
          <w:rFonts w:cs="FrankRuehl"/>
          <w:sz w:val="20"/>
          <w:szCs w:val="22"/>
          <w:rtl/>
        </w:rPr>
      </w:pPr>
      <w:r w:rsidRPr="00143376">
        <w:rPr>
          <w:rFonts w:cs="FrankRuehl" w:hint="cs"/>
          <w:sz w:val="20"/>
          <w:szCs w:val="22"/>
          <w:rtl/>
        </w:rPr>
        <w:t>הבדיקה העלתה כי בשנים 2014-2013 לא העביר התאטרון לביטוח הלאומי את התשלומים במועדם, לאחר שנוכו ממשכורות העובדים</w:t>
      </w:r>
      <w:r w:rsidRPr="00143376">
        <w:rPr>
          <w:rFonts w:cs="FrankRuehl"/>
          <w:sz w:val="20"/>
          <w:szCs w:val="22"/>
          <w:rtl/>
        </w:rPr>
        <w:t>.</w:t>
      </w:r>
      <w:r w:rsidRPr="00143376">
        <w:rPr>
          <w:rFonts w:cs="FrankRuehl" w:hint="cs"/>
          <w:sz w:val="20"/>
          <w:szCs w:val="22"/>
          <w:rtl/>
        </w:rPr>
        <w:t xml:space="preserve"> בשל כך, בין השנים 2013 ל-2015 הוא נדרש לבצע כמה הסדרי תשלומים ("הסדר תשלום למעסיק") עם הביטוח הלאומי: ב-3.4.13 עמד החוב על 704,379 ש"ח, אך התאטרון לא עמד בהסדר החוב; ב-14.7.13 גדל החוב</w:t>
      </w:r>
      <w:r w:rsidRPr="00143376">
        <w:rPr>
          <w:rFonts w:cs="FrankRuehl"/>
          <w:sz w:val="20"/>
          <w:szCs w:val="22"/>
          <w:rtl/>
        </w:rPr>
        <w:t xml:space="preserve"> ל-1.374 מיליון </w:t>
      </w:r>
      <w:r w:rsidRPr="00143376">
        <w:rPr>
          <w:rFonts w:cs="FrankRuehl" w:hint="cs"/>
          <w:sz w:val="20"/>
          <w:szCs w:val="22"/>
          <w:rtl/>
        </w:rPr>
        <w:t>ש</w:t>
      </w:r>
      <w:r w:rsidRPr="00143376">
        <w:rPr>
          <w:rFonts w:cs="FrankRuehl"/>
          <w:sz w:val="20"/>
          <w:szCs w:val="22"/>
          <w:rtl/>
        </w:rPr>
        <w:t>"ח;</w:t>
      </w:r>
      <w:r w:rsidRPr="00143376">
        <w:rPr>
          <w:rFonts w:cs="FrankRuehl" w:hint="cs"/>
          <w:sz w:val="20"/>
          <w:szCs w:val="22"/>
          <w:rtl/>
        </w:rPr>
        <w:t xml:space="preserve"> </w:t>
      </w:r>
      <w:r w:rsidRPr="00143376">
        <w:rPr>
          <w:rFonts w:cs="FrankRuehl"/>
          <w:sz w:val="20"/>
          <w:szCs w:val="22"/>
          <w:rtl/>
        </w:rPr>
        <w:br/>
      </w:r>
      <w:r w:rsidRPr="00143376">
        <w:rPr>
          <w:rFonts w:cs="FrankRuehl" w:hint="cs"/>
          <w:sz w:val="20"/>
          <w:szCs w:val="22"/>
          <w:rtl/>
        </w:rPr>
        <w:t>ב-2.2.14 הוא הגיע ל-1.511 מיליון</w:t>
      </w:r>
      <w:r w:rsidRPr="00143376">
        <w:rPr>
          <w:rFonts w:cs="FrankRuehl"/>
          <w:sz w:val="20"/>
          <w:szCs w:val="22"/>
          <w:rtl/>
        </w:rPr>
        <w:t xml:space="preserve"> </w:t>
      </w:r>
      <w:r w:rsidRPr="00143376">
        <w:rPr>
          <w:rFonts w:cs="FrankRuehl" w:hint="cs"/>
          <w:sz w:val="20"/>
          <w:szCs w:val="22"/>
          <w:rtl/>
        </w:rPr>
        <w:t>ש</w:t>
      </w:r>
      <w:r w:rsidRPr="00143376">
        <w:rPr>
          <w:rFonts w:cs="FrankRuehl"/>
          <w:sz w:val="20"/>
          <w:szCs w:val="22"/>
          <w:rtl/>
        </w:rPr>
        <w:t>"ח,</w:t>
      </w:r>
      <w:r w:rsidRPr="00143376">
        <w:rPr>
          <w:rFonts w:cs="FrankRuehl" w:hint="cs"/>
          <w:sz w:val="20"/>
          <w:szCs w:val="22"/>
          <w:rtl/>
        </w:rPr>
        <w:t xml:space="preserve"> חוב המהווה </w:t>
      </w:r>
      <w:r w:rsidRPr="00143376">
        <w:rPr>
          <w:rFonts w:cs="FrankRuehl"/>
          <w:sz w:val="20"/>
          <w:szCs w:val="22"/>
          <w:rtl/>
        </w:rPr>
        <w:t xml:space="preserve">פיגור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כחמישה</w:t>
      </w:r>
      <w:r w:rsidRPr="00143376">
        <w:rPr>
          <w:rFonts w:cs="FrankRuehl"/>
          <w:sz w:val="20"/>
          <w:szCs w:val="22"/>
          <w:rtl/>
        </w:rPr>
        <w:t xml:space="preserve"> </w:t>
      </w:r>
      <w:r w:rsidRPr="00143376">
        <w:rPr>
          <w:rFonts w:cs="FrankRuehl" w:hint="cs"/>
          <w:sz w:val="20"/>
          <w:szCs w:val="22"/>
          <w:rtl/>
        </w:rPr>
        <w:t>חודשים</w:t>
      </w:r>
      <w:r w:rsidRPr="00143376">
        <w:rPr>
          <w:rFonts w:cs="FrankRuehl"/>
          <w:sz w:val="20"/>
          <w:szCs w:val="22"/>
          <w:rtl/>
        </w:rPr>
        <w:t xml:space="preserve"> בתשלומים</w:t>
      </w:r>
      <w:r w:rsidRPr="00143376">
        <w:rPr>
          <w:rFonts w:cs="FrankRuehl" w:hint="cs"/>
          <w:sz w:val="20"/>
          <w:szCs w:val="22"/>
          <w:rtl/>
        </w:rPr>
        <w:t xml:space="preserve">. בסופו של דבר נערך הסדר לתשלום החוב ב-15 תשלומים שגובהם כ-104,000 ש"ח לחודש (מעבר לתשלום השוטף), החל ב-10.2.14 ועד 10.4.15. ב-2.9.14 נקבע הסדר נוסף בגין יתרת חוב נוספת בסך 856,338 ש"ח. הפעם התחייב התאטרון לפרוע את החוב ב-12 תשלומים, מ-18.9.14 עד 18.8.15. גם ב-2015 נקבע הסדר תשלומים, לאחר שחוב התאטרון עמד על 739,950 ש"ח. </w:t>
      </w:r>
    </w:p>
    <w:p w:rsidR="00AA639B" w:rsidRPr="00143376" w:rsidP="0052587B">
      <w:pPr>
        <w:pStyle w:val="RESHET"/>
        <w:keepLines/>
        <w:rPr>
          <w:rtl/>
        </w:rPr>
      </w:pPr>
      <w:r w:rsidRPr="00143376">
        <w:rPr>
          <w:rFonts w:hint="cs"/>
          <w:rtl/>
        </w:rPr>
        <w:t>משרד</w:t>
      </w:r>
      <w:r w:rsidRPr="00143376">
        <w:rPr>
          <w:rtl/>
        </w:rPr>
        <w:t xml:space="preserve"> מבקר המדינה מעיר למנכ</w:t>
      </w:r>
      <w:r w:rsidRPr="00143376">
        <w:rPr>
          <w:rFonts w:hint="cs"/>
          <w:rtl/>
        </w:rPr>
        <w:t>"</w:t>
      </w:r>
      <w:r w:rsidRPr="00143376">
        <w:rPr>
          <w:rtl/>
        </w:rPr>
        <w:t>לית הבימה ולחשב המלווה</w:t>
      </w:r>
      <w:r w:rsidRPr="00143376">
        <w:rPr>
          <w:rFonts w:hint="cs"/>
          <w:rtl/>
        </w:rPr>
        <w:t>,</w:t>
      </w:r>
      <w:r w:rsidRPr="00143376">
        <w:rPr>
          <w:rtl/>
        </w:rPr>
        <w:t xml:space="preserve"> </w:t>
      </w:r>
      <w:r w:rsidRPr="00143376">
        <w:rPr>
          <w:rFonts w:hint="cs"/>
          <w:rtl/>
        </w:rPr>
        <w:t>כי</w:t>
      </w:r>
      <w:r w:rsidRPr="00143376">
        <w:rPr>
          <w:rtl/>
        </w:rPr>
        <w:t xml:space="preserve"> </w:t>
      </w:r>
      <w:r w:rsidRPr="00143376">
        <w:rPr>
          <w:rFonts w:hint="cs"/>
          <w:rtl/>
        </w:rPr>
        <w:t>העובדה שלא הועברו לביטוח הלאומי ניכויי</w:t>
      </w:r>
      <w:r w:rsidRPr="00143376">
        <w:rPr>
          <w:rtl/>
        </w:rPr>
        <w:t xml:space="preserve"> המעביד משכר העובדים </w:t>
      </w:r>
      <w:r w:rsidRPr="00143376">
        <w:rPr>
          <w:rFonts w:hint="cs"/>
          <w:rtl/>
        </w:rPr>
        <w:t>ותשלומי המעסיק</w:t>
      </w:r>
      <w:r w:rsidRPr="00143376">
        <w:rPr>
          <w:rtl/>
        </w:rPr>
        <w:t xml:space="preserve"> עבור זכויות העובדים</w:t>
      </w:r>
      <w:r w:rsidRPr="00143376">
        <w:rPr>
          <w:rFonts w:hint="cs"/>
          <w:rtl/>
        </w:rPr>
        <w:t xml:space="preserve"> היא חמורה, ושהתנהלותם זו לקויה,</w:t>
      </w:r>
      <w:r w:rsidRPr="00143376">
        <w:rPr>
          <w:rtl/>
        </w:rPr>
        <w:t xml:space="preserve"> מנוגדת </w:t>
      </w:r>
      <w:r w:rsidRPr="00143376">
        <w:rPr>
          <w:rFonts w:hint="cs"/>
          <w:rtl/>
        </w:rPr>
        <w:t>לחוק ו</w:t>
      </w:r>
      <w:r w:rsidRPr="00143376">
        <w:rPr>
          <w:rtl/>
        </w:rPr>
        <w:t xml:space="preserve">לכללי המינהל התקין </w:t>
      </w:r>
      <w:r w:rsidRPr="00143376">
        <w:rPr>
          <w:rFonts w:hint="cs"/>
          <w:rtl/>
        </w:rPr>
        <w:t>ומוגדרת בחוק כ</w:t>
      </w:r>
      <w:r w:rsidRPr="00143376">
        <w:rPr>
          <w:rtl/>
        </w:rPr>
        <w:t>עברה פלילית.</w:t>
      </w:r>
    </w:p>
    <w:p w:rsidR="00AA639B" w:rsidRPr="00143376" w:rsidP="0052587B">
      <w:pPr>
        <w:spacing w:before="180" w:after="120" w:line="230" w:lineRule="exact"/>
        <w:jc w:val="both"/>
        <w:rPr>
          <w:rFonts w:cs="FrankRuehl"/>
          <w:sz w:val="20"/>
          <w:szCs w:val="22"/>
          <w:rtl/>
        </w:rPr>
      </w:pPr>
      <w:r w:rsidRPr="00143376">
        <w:rPr>
          <w:rFonts w:cs="FrankRuehl" w:hint="cs"/>
          <w:sz w:val="20"/>
          <w:szCs w:val="22"/>
          <w:rtl/>
        </w:rPr>
        <w:t xml:space="preserve">המוסד לביטוח לאומי מסר בתשובתו מדצמבר 2015 כי חוב התאטרון לביטוח הלאומי עומד על 536,000 ש"ח, וכי הוא פנה לתאטרון ונציגו מסר כי יגיע בימים הקרובים לסכם על "הסדר חוב". </w:t>
      </w:r>
    </w:p>
    <w:p w:rsidR="00AA639B" w:rsidRPr="00143376" w:rsidP="00804AEF">
      <w:pPr>
        <w:spacing w:after="120" w:line="230" w:lineRule="exact"/>
        <w:jc w:val="both"/>
        <w:rPr>
          <w:rFonts w:cs="FrankRuehl"/>
          <w:sz w:val="20"/>
          <w:szCs w:val="22"/>
          <w:rtl/>
        </w:rPr>
      </w:pPr>
    </w:p>
    <w:p w:rsidR="00AA639B" w:rsidP="00804AEF">
      <w:pPr>
        <w:pStyle w:val="KOT4"/>
        <w:rPr>
          <w:rtl/>
        </w:rPr>
      </w:pPr>
      <w:r w:rsidRPr="004C543C">
        <w:rPr>
          <w:rFonts w:hint="eastAsia"/>
          <w:rtl/>
        </w:rPr>
        <w:t>חובות</w:t>
      </w:r>
      <w:r w:rsidRPr="004C543C">
        <w:rPr>
          <w:rtl/>
        </w:rPr>
        <w:t xml:space="preserve"> </w:t>
      </w:r>
      <w:r w:rsidRPr="004C543C">
        <w:rPr>
          <w:rFonts w:hint="eastAsia"/>
          <w:rtl/>
        </w:rPr>
        <w:t>לשחקנים</w:t>
      </w:r>
      <w:r w:rsidRPr="004C543C">
        <w:rPr>
          <w:rFonts w:hint="cs"/>
          <w:rtl/>
        </w:rPr>
        <w:t>,</w:t>
      </w:r>
      <w:r w:rsidRPr="004C543C">
        <w:rPr>
          <w:rtl/>
        </w:rPr>
        <w:t xml:space="preserve"> </w:t>
      </w:r>
      <w:r w:rsidRPr="004C543C">
        <w:rPr>
          <w:rFonts w:hint="eastAsia"/>
          <w:rtl/>
        </w:rPr>
        <w:t>וליוצרים</w:t>
      </w:r>
      <w:r w:rsidRPr="004C543C">
        <w:rPr>
          <w:rtl/>
        </w:rPr>
        <w:t xml:space="preserve"> </w:t>
      </w:r>
      <w:r w:rsidRPr="004C543C">
        <w:rPr>
          <w:rFonts w:hint="eastAsia"/>
          <w:rtl/>
        </w:rPr>
        <w:t>בחו</w:t>
      </w:r>
      <w:r w:rsidRPr="004C543C">
        <w:rPr>
          <w:rtl/>
        </w:rPr>
        <w:t>"ל</w:t>
      </w:r>
    </w:p>
    <w:p w:rsidR="00AA639B" w:rsidRPr="004C543C" w:rsidP="00804AEF">
      <w:pPr>
        <w:pStyle w:val="KOT5"/>
        <w:rPr>
          <w:rtl/>
        </w:rPr>
      </w:pPr>
      <w:r>
        <w:rPr>
          <w:rFonts w:hint="cs"/>
          <w:rtl/>
        </w:rPr>
        <w:t>חובות לשחקנים</w:t>
      </w:r>
    </w:p>
    <w:p w:rsidR="00AA639B" w:rsidRPr="00143376" w:rsidP="0052587B">
      <w:pPr>
        <w:spacing w:after="240" w:line="230" w:lineRule="exact"/>
        <w:ind w:left="-1"/>
        <w:jc w:val="both"/>
        <w:rPr>
          <w:rFonts w:cs="FrankRuehl"/>
          <w:sz w:val="20"/>
          <w:szCs w:val="22"/>
          <w:rtl/>
        </w:rPr>
      </w:pPr>
      <w:r w:rsidRPr="00143376">
        <w:rPr>
          <w:rFonts w:cs="FrankRuehl" w:hint="cs"/>
          <w:sz w:val="20"/>
          <w:szCs w:val="22"/>
          <w:rtl/>
        </w:rPr>
        <w:t xml:space="preserve">באפריל 2013 התקבלו במשרד התרבות תלונות מעמותת שח"ם על חובות כספיים של הבימה שלא שולמו לשחקנים מאז יוני 2012. ב-2013 פעלה שח"ם להשבתת התאטרון בשל אותם חובות. ביולי 2013 נחתם הסכם לסיום סכסוך העבודה שהוכרז על ידי שח"ם בגין אי-תשלום שכר במועד, אי-העברת כספים לקרנות הפנסיה וההשתלמות ועוד. גם בפברואר 2014 פנתה שח"ם לתאטרון והודיעה על עיצומים בשל אי-העברת כספים לקופות העובדים ובשל אי-העברת כספים לשחקנים כמתחייב מההסכם. </w:t>
      </w:r>
    </w:p>
    <w:p w:rsidR="00AA639B" w:rsidRPr="00143376" w:rsidP="0052587B">
      <w:pPr>
        <w:pStyle w:val="RESHET"/>
        <w:keepLines/>
        <w:rPr>
          <w:rtl/>
        </w:rPr>
      </w:pPr>
      <w:r w:rsidRPr="00143376">
        <w:rPr>
          <w:rFonts w:hint="cs"/>
          <w:rtl/>
        </w:rPr>
        <w:t xml:space="preserve">הבדיקה העלתה כי במועד סיום הביקורת היו קבוצות תאטרון שהציגו במסגרת הפקות הפרינג' בשנים 2015-2013 שטענו כי לא קיבלו את כספם מהבימה. משרד מבקר המדינה מעיר שיש לפעול לבירור העניין ולהסדרתו. </w:t>
      </w:r>
    </w:p>
    <w:p w:rsidR="00AA639B" w:rsidRPr="00143376" w:rsidP="00804AEF">
      <w:pPr>
        <w:spacing w:after="120" w:line="230" w:lineRule="exact"/>
        <w:ind w:left="-1"/>
        <w:jc w:val="both"/>
        <w:rPr>
          <w:rFonts w:cs="FrankRuehl"/>
          <w:b/>
          <w:bCs/>
          <w:sz w:val="20"/>
          <w:szCs w:val="22"/>
          <w:rtl/>
        </w:rPr>
      </w:pPr>
    </w:p>
    <w:p w:rsidR="00AA639B" w:rsidP="00804AEF">
      <w:pPr>
        <w:pStyle w:val="KOT5"/>
        <w:rPr>
          <w:rtl/>
        </w:rPr>
      </w:pPr>
      <w:r>
        <w:rPr>
          <w:rFonts w:hint="cs"/>
          <w:rtl/>
        </w:rPr>
        <w:t>חובות ליוצרים בחו"ל</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חלק מחובותיה של הבימה הם בגין תמלוגים ליוצרים בחו"ל אשר הצגות ומחזות מיצירותיהם הועלו בה. </w:t>
      </w:r>
    </w:p>
    <w:p w:rsidR="00AA639B" w:rsidRPr="00143376" w:rsidP="0052587B">
      <w:pPr>
        <w:spacing w:after="240" w:line="230" w:lineRule="exact"/>
        <w:ind w:left="-1"/>
        <w:jc w:val="both"/>
        <w:rPr>
          <w:rFonts w:cs="FrankRuehl"/>
          <w:sz w:val="20"/>
          <w:szCs w:val="22"/>
          <w:rtl/>
        </w:rPr>
      </w:pPr>
      <w:r w:rsidRPr="00143376">
        <w:rPr>
          <w:rFonts w:cs="FrankRuehl" w:hint="cs"/>
          <w:sz w:val="20"/>
          <w:szCs w:val="22"/>
          <w:rtl/>
        </w:rPr>
        <w:t xml:space="preserve">עוד ב-2012 פנה משרד החוץ למשרד התרבות בבקשה לפעול להעברת תשלומי התמלוגים ליוצרים מלונדון ומניו יורק. בפניותיו הוא דרש ממשרד התרבות להתערב על מנת למנוע "נזק תדמיתי נוראי זה... בטרם תיגרם לנו כאן [בניו יורק] מבוכה גדולה", וכן בשביל "למנוע מבוכה והכפשה של ישראל". </w:t>
      </w:r>
    </w:p>
    <w:p w:rsidR="00AA639B" w:rsidRPr="00143376" w:rsidP="0052587B">
      <w:pPr>
        <w:pStyle w:val="RESHET"/>
        <w:keepLines/>
        <w:rPr>
          <w:rtl/>
        </w:rPr>
      </w:pPr>
      <w:r w:rsidRPr="00143376">
        <w:rPr>
          <w:rFonts w:hint="cs"/>
          <w:rtl/>
        </w:rPr>
        <w:t>הביקורת העלתה כי חרף התערבותם של משרדי החוץ והתרבות ואף על פי שאי-העברת התמלוגים עלולה לגרום נזק תדמיתי למדינת ישראל, עד</w:t>
      </w:r>
      <w:r w:rsidRPr="00143376">
        <w:rPr>
          <w:rtl/>
        </w:rPr>
        <w:t xml:space="preserve"> </w:t>
      </w:r>
      <w:r w:rsidRPr="00143376">
        <w:rPr>
          <w:rFonts w:hint="cs"/>
          <w:rtl/>
        </w:rPr>
        <w:t>מועד</w:t>
      </w:r>
      <w:r w:rsidRPr="00143376">
        <w:rPr>
          <w:rtl/>
        </w:rPr>
        <w:t xml:space="preserve"> </w:t>
      </w:r>
      <w:r w:rsidRPr="00143376">
        <w:rPr>
          <w:rFonts w:hint="cs"/>
          <w:rtl/>
        </w:rPr>
        <w:t>סיום</w:t>
      </w:r>
      <w:r w:rsidRPr="00143376">
        <w:rPr>
          <w:rtl/>
        </w:rPr>
        <w:t xml:space="preserve"> </w:t>
      </w:r>
      <w:r w:rsidRPr="00143376">
        <w:rPr>
          <w:rFonts w:hint="cs"/>
          <w:rtl/>
        </w:rPr>
        <w:t>הביקורת טרם פרעה הנהלת הבימה חלק מחובותיה ליוצרים מחו"ל. משרד מבקר המדינה מעיר כי יש להסדיר עניין זה בדחיפות.</w:t>
      </w:r>
    </w:p>
    <w:p w:rsidR="00AA639B" w:rsidRPr="00143376" w:rsidP="00804AEF">
      <w:pPr>
        <w:spacing w:after="120" w:line="230" w:lineRule="exact"/>
        <w:ind w:left="-1"/>
        <w:jc w:val="both"/>
        <w:rPr>
          <w:rFonts w:cs="FrankRuehl"/>
          <w:b/>
          <w:bCs/>
          <w:sz w:val="20"/>
          <w:szCs w:val="22"/>
          <w:rtl/>
        </w:rPr>
      </w:pPr>
    </w:p>
    <w:p w:rsidR="00AA639B" w:rsidRPr="00143376" w:rsidP="00804AEF">
      <w:pPr>
        <w:spacing w:after="120" w:line="230" w:lineRule="exact"/>
        <w:ind w:left="-1"/>
        <w:jc w:val="both"/>
        <w:rPr>
          <w:rFonts w:cs="FrankRuehl"/>
          <w:b/>
          <w:bCs/>
          <w:sz w:val="20"/>
          <w:szCs w:val="22"/>
          <w:rtl/>
        </w:rPr>
      </w:pPr>
    </w:p>
    <w:p w:rsidR="00AA639B" w:rsidRPr="001152A1" w:rsidP="00804AEF">
      <w:pPr>
        <w:pStyle w:val="KOT2"/>
        <w:rPr>
          <w:rtl/>
        </w:rPr>
      </w:pPr>
      <w:bookmarkStart w:id="94" w:name="_Toc442956573"/>
      <w:bookmarkStart w:id="95" w:name="_Toc443238415"/>
      <w:r w:rsidRPr="001152A1">
        <w:rPr>
          <w:rFonts w:hint="cs"/>
          <w:rtl/>
        </w:rPr>
        <w:t>הנהלת התאטרון</w:t>
      </w:r>
      <w:bookmarkEnd w:id="94"/>
      <w:bookmarkEnd w:id="95"/>
      <w:r w:rsidRPr="001152A1">
        <w:rPr>
          <w:rFonts w:hint="cs"/>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כל ארגון מסודר מושתת על מבנה ארגוני הכולל מנהל כללי, מנהלי יחידות, מנהלי משנה ועובדים ברמות שונות הכפופים להם.</w:t>
      </w:r>
    </w:p>
    <w:p w:rsidR="00AA639B" w:rsidRPr="00143376" w:rsidP="00804AEF">
      <w:pPr>
        <w:spacing w:after="120" w:line="230" w:lineRule="exact"/>
        <w:jc w:val="both"/>
        <w:rPr>
          <w:rFonts w:cs="FrankRuehl"/>
          <w:sz w:val="20"/>
          <w:szCs w:val="22"/>
          <w:rtl/>
        </w:rPr>
      </w:pPr>
      <w:r w:rsidRPr="00143376">
        <w:rPr>
          <w:rFonts w:cs="FrankRuehl" w:hint="cs"/>
          <w:sz w:val="20"/>
          <w:szCs w:val="22"/>
          <w:rtl/>
        </w:rPr>
        <w:t>חוק</w:t>
      </w:r>
      <w:r w:rsidRPr="00143376">
        <w:rPr>
          <w:rFonts w:cs="FrankRuehl"/>
          <w:sz w:val="20"/>
          <w:szCs w:val="22"/>
          <w:rtl/>
        </w:rPr>
        <w:t xml:space="preserve"> </w:t>
      </w:r>
      <w:r w:rsidRPr="00143376">
        <w:rPr>
          <w:rFonts w:cs="FrankRuehl" w:hint="cs"/>
          <w:sz w:val="20"/>
          <w:szCs w:val="22"/>
          <w:rtl/>
        </w:rPr>
        <w:t>החברות</w:t>
      </w:r>
      <w:r w:rsidRPr="00143376">
        <w:rPr>
          <w:rFonts w:cs="FrankRuehl"/>
          <w:sz w:val="20"/>
          <w:szCs w:val="22"/>
          <w:rtl/>
        </w:rPr>
        <w:t xml:space="preserve">, </w:t>
      </w:r>
      <w:r w:rsidRPr="00143376">
        <w:rPr>
          <w:rFonts w:cs="FrankRuehl" w:hint="cs"/>
          <w:sz w:val="20"/>
          <w:szCs w:val="22"/>
          <w:rtl/>
        </w:rPr>
        <w:t>התשנ</w:t>
      </w:r>
      <w:r w:rsidRPr="00143376">
        <w:rPr>
          <w:rFonts w:cs="FrankRuehl"/>
          <w:sz w:val="20"/>
          <w:szCs w:val="22"/>
          <w:rtl/>
        </w:rPr>
        <w:t>"ט-1999</w:t>
      </w:r>
      <w:r w:rsidRPr="00143376">
        <w:rPr>
          <w:rFonts w:cs="FrankRuehl" w:hint="cs"/>
          <w:sz w:val="20"/>
          <w:szCs w:val="22"/>
          <w:rtl/>
        </w:rPr>
        <w:t xml:space="preserve"> (להלן - חוק החברות), קובע כי לחברה ציבורית ימונה מנהל כללי (להלן - מנכ"ל) שיהיה אחראי לניהול השוטף של ענייני החברה במסגרת המדיניות שקבע הדירקטוריון ובכפוף להנחיותיו. בידי המנכ"ל יימצאו כל סמכויות הניהול והביצוע שלא הוקנו בחוק זה או בתקנון</w:t>
      </w:r>
      <w:r w:rsidRPr="00143376">
        <w:rPr>
          <w:rFonts w:cs="FrankRuehl"/>
          <w:sz w:val="20"/>
          <w:szCs w:val="22"/>
          <w:rtl/>
        </w:rPr>
        <w:t xml:space="preserve"> </w:t>
      </w:r>
      <w:r w:rsidRPr="00143376">
        <w:rPr>
          <w:rFonts w:cs="FrankRuehl" w:hint="cs"/>
          <w:sz w:val="20"/>
          <w:szCs w:val="22"/>
          <w:rtl/>
        </w:rPr>
        <w:t>לאורגן</w:t>
      </w:r>
      <w:r w:rsidRPr="00143376">
        <w:rPr>
          <w:rFonts w:cs="FrankRuehl"/>
          <w:sz w:val="20"/>
          <w:szCs w:val="22"/>
          <w:rtl/>
        </w:rPr>
        <w:t xml:space="preserve"> </w:t>
      </w:r>
      <w:r w:rsidRPr="00143376">
        <w:rPr>
          <w:rFonts w:cs="FrankRuehl" w:hint="cs"/>
          <w:sz w:val="20"/>
          <w:szCs w:val="22"/>
          <w:rtl/>
        </w:rPr>
        <w:t xml:space="preserve">אחר של החברה, והוא יהיה נתון לפיקוחו של הדירקטוריון. כן הוא יהיה רשאי, באישור הדירקטוריון, לאצול מסמכויותיו לאחר הכפוף לו. על המנכ"ל להודיע ליו"ר </w:t>
      </w:r>
      <w:r w:rsidRPr="00143376">
        <w:rPr>
          <w:rFonts w:cs="FrankRuehl" w:hint="cs"/>
          <w:sz w:val="20"/>
          <w:szCs w:val="22"/>
          <w:rtl/>
        </w:rPr>
        <w:t xml:space="preserve">הדירקטוריון על כל עניין חריג שהוא מהותי לחברה, ולהגיש לו דיווחים בנושאים, במועדים ובהיקף שיקבע הדירקטוריון. </w:t>
      </w:r>
    </w:p>
    <w:p w:rsidR="00AA639B" w:rsidP="00804AEF">
      <w:pPr>
        <w:spacing w:after="120" w:line="230" w:lineRule="exact"/>
        <w:jc w:val="both"/>
        <w:rPr>
          <w:rFonts w:cs="FrankRuehl"/>
          <w:sz w:val="20"/>
          <w:szCs w:val="22"/>
        </w:rPr>
      </w:pPr>
    </w:p>
    <w:p w:rsidR="0052587B" w:rsidRPr="00143376" w:rsidP="00804AEF">
      <w:pPr>
        <w:spacing w:after="120" w:line="230" w:lineRule="exact"/>
        <w:jc w:val="both"/>
        <w:rPr>
          <w:rFonts w:cs="FrankRuehl"/>
          <w:sz w:val="20"/>
          <w:szCs w:val="22"/>
          <w:rtl/>
        </w:rPr>
      </w:pPr>
    </w:p>
    <w:p w:rsidR="00AA639B" w:rsidRPr="004C543C" w:rsidP="00804AEF">
      <w:pPr>
        <w:pStyle w:val="KOT4"/>
        <w:rPr>
          <w:rtl/>
        </w:rPr>
      </w:pPr>
      <w:bookmarkStart w:id="96" w:name="_Toc442956574"/>
      <w:bookmarkStart w:id="97" w:name="_Toc443238416"/>
      <w:r w:rsidRPr="004C543C">
        <w:rPr>
          <w:rFonts w:hint="cs"/>
          <w:rtl/>
        </w:rPr>
        <w:t>אי-קיום</w:t>
      </w:r>
      <w:r w:rsidRPr="004C543C">
        <w:rPr>
          <w:rtl/>
        </w:rPr>
        <w:t xml:space="preserve"> </w:t>
      </w:r>
      <w:r w:rsidRPr="004C543C">
        <w:rPr>
          <w:rFonts w:hint="eastAsia"/>
          <w:rtl/>
        </w:rPr>
        <w:t>ישיבות</w:t>
      </w:r>
      <w:r w:rsidRPr="004C543C">
        <w:rPr>
          <w:rtl/>
        </w:rPr>
        <w:t xml:space="preserve"> הנהלה</w:t>
      </w:r>
      <w:bookmarkEnd w:id="96"/>
      <w:bookmarkEnd w:id="97"/>
      <w:r w:rsidRPr="004C543C">
        <w:rPr>
          <w:rtl/>
        </w:rPr>
        <w:t xml:space="preserve"> </w:t>
      </w:r>
    </w:p>
    <w:p w:rsidR="00AA639B" w:rsidRPr="00143376" w:rsidP="008F5A2E">
      <w:pPr>
        <w:spacing w:after="240" w:line="230" w:lineRule="exact"/>
        <w:jc w:val="both"/>
        <w:rPr>
          <w:rFonts w:cs="FrankRuehl"/>
          <w:sz w:val="20"/>
          <w:szCs w:val="22"/>
          <w:rtl/>
        </w:rPr>
      </w:pPr>
      <w:r w:rsidRPr="00143376">
        <w:rPr>
          <w:rFonts w:cs="FrankRuehl" w:hint="cs"/>
          <w:sz w:val="20"/>
          <w:szCs w:val="22"/>
          <w:rtl/>
        </w:rPr>
        <w:t xml:space="preserve">ככלל, כדי להצליח לתפעל ארגון רחב וגדול כמו תאטרון הבימה וליצור סינכרוניזציה, תיאום ושיתוף פעולה בין היחידות השונות, מוסדות בסדר גודל כזה פועלים באמצעות הנהלה קבועה המורכבת ממנהל המוסד ומנהלי היחידות השונות. ישיבות הנהלה הן אמצעי חיוני </w:t>
      </w:r>
      <w:r w:rsidRPr="00143376" w:rsidR="008F5A2E">
        <w:rPr>
          <w:rFonts w:cs="FrankRuehl" w:hint="cs"/>
          <w:sz w:val="20"/>
          <w:szCs w:val="22"/>
          <w:rtl/>
        </w:rPr>
        <w:t xml:space="preserve">להעברת מידע, </w:t>
      </w:r>
      <w:r w:rsidRPr="00143376">
        <w:rPr>
          <w:rFonts w:cs="FrankRuehl" w:hint="cs"/>
          <w:sz w:val="20"/>
          <w:szCs w:val="22"/>
          <w:rtl/>
        </w:rPr>
        <w:t>להצפת בעיות כלל-ארגוניות, לקבלת החלטות וליצירת סינכרוניזציה בכל הקשור לפתרון בעיות וקידום מטרות הארגון, תוך שיתוף פעולה בין כלל יחידות המטה. על</w:t>
      </w:r>
      <w:r w:rsidRPr="00143376">
        <w:rPr>
          <w:rFonts w:cs="FrankRuehl"/>
          <w:sz w:val="20"/>
          <w:szCs w:val="22"/>
          <w:rtl/>
        </w:rPr>
        <w:t xml:space="preserve"> </w:t>
      </w:r>
      <w:r w:rsidRPr="00143376">
        <w:rPr>
          <w:rFonts w:cs="FrankRuehl" w:hint="cs"/>
          <w:sz w:val="20"/>
          <w:szCs w:val="22"/>
          <w:rtl/>
        </w:rPr>
        <w:t>פי</w:t>
      </w:r>
      <w:r w:rsidRPr="00143376">
        <w:rPr>
          <w:rFonts w:cs="FrankRuehl"/>
          <w:sz w:val="20"/>
          <w:szCs w:val="22"/>
          <w:rtl/>
        </w:rPr>
        <w:t xml:space="preserve"> </w:t>
      </w:r>
      <w:r w:rsidRPr="00143376">
        <w:rPr>
          <w:rFonts w:cs="FrankRuehl" w:hint="cs"/>
          <w:sz w:val="20"/>
          <w:szCs w:val="22"/>
          <w:rtl/>
        </w:rPr>
        <w:t>רוב</w:t>
      </w:r>
      <w:r w:rsidRPr="00143376">
        <w:rPr>
          <w:rFonts w:cs="FrankRuehl"/>
          <w:sz w:val="20"/>
          <w:szCs w:val="22"/>
          <w:rtl/>
        </w:rPr>
        <w:t xml:space="preserve">, </w:t>
      </w:r>
      <w:r w:rsidRPr="00143376">
        <w:rPr>
          <w:rFonts w:cs="FrankRuehl" w:hint="cs"/>
          <w:sz w:val="20"/>
          <w:szCs w:val="22"/>
          <w:rtl/>
        </w:rPr>
        <w:t>ישיבות</w:t>
      </w:r>
      <w:r w:rsidRPr="00143376">
        <w:rPr>
          <w:rFonts w:cs="FrankRuehl"/>
          <w:sz w:val="20"/>
          <w:szCs w:val="22"/>
          <w:rtl/>
        </w:rPr>
        <w:t xml:space="preserve"> </w:t>
      </w:r>
      <w:r w:rsidRPr="00143376">
        <w:rPr>
          <w:rFonts w:cs="FrankRuehl" w:hint="cs"/>
          <w:sz w:val="20"/>
          <w:szCs w:val="22"/>
          <w:rtl/>
        </w:rPr>
        <w:t>הנהלה</w:t>
      </w:r>
      <w:r w:rsidRPr="00143376">
        <w:rPr>
          <w:rFonts w:cs="FrankRuehl"/>
          <w:sz w:val="20"/>
          <w:szCs w:val="22"/>
          <w:rtl/>
        </w:rPr>
        <w:t xml:space="preserve"> </w:t>
      </w:r>
      <w:r w:rsidRPr="00143376">
        <w:rPr>
          <w:rFonts w:cs="FrankRuehl" w:hint="cs"/>
          <w:sz w:val="20"/>
          <w:szCs w:val="22"/>
          <w:rtl/>
        </w:rPr>
        <w:t>מבוצעות</w:t>
      </w:r>
      <w:r w:rsidRPr="00143376">
        <w:rPr>
          <w:rFonts w:cs="FrankRuehl"/>
          <w:sz w:val="20"/>
          <w:szCs w:val="22"/>
          <w:rtl/>
        </w:rPr>
        <w:t xml:space="preserve"> </w:t>
      </w:r>
      <w:r w:rsidRPr="00143376">
        <w:rPr>
          <w:rFonts w:cs="FrankRuehl" w:hint="cs"/>
          <w:sz w:val="20"/>
          <w:szCs w:val="22"/>
          <w:rtl/>
        </w:rPr>
        <w:t>בהתאם</w:t>
      </w:r>
      <w:r w:rsidRPr="00143376">
        <w:rPr>
          <w:rFonts w:cs="FrankRuehl"/>
          <w:sz w:val="20"/>
          <w:szCs w:val="22"/>
          <w:rtl/>
        </w:rPr>
        <w:t xml:space="preserve"> </w:t>
      </w:r>
      <w:r w:rsidRPr="00143376">
        <w:rPr>
          <w:rFonts w:cs="FrankRuehl" w:hint="cs"/>
          <w:sz w:val="20"/>
          <w:szCs w:val="22"/>
          <w:rtl/>
        </w:rPr>
        <w:t>ללוחות</w:t>
      </w:r>
      <w:r w:rsidRPr="00143376">
        <w:rPr>
          <w:rFonts w:cs="FrankRuehl"/>
          <w:sz w:val="20"/>
          <w:szCs w:val="22"/>
          <w:rtl/>
        </w:rPr>
        <w:t xml:space="preserve"> </w:t>
      </w:r>
      <w:r w:rsidRPr="00143376">
        <w:rPr>
          <w:rFonts w:cs="FrankRuehl" w:hint="cs"/>
          <w:sz w:val="20"/>
          <w:szCs w:val="22"/>
          <w:rtl/>
        </w:rPr>
        <w:t>זמנים</w:t>
      </w:r>
      <w:r w:rsidRPr="00143376">
        <w:rPr>
          <w:rFonts w:cs="FrankRuehl"/>
          <w:sz w:val="20"/>
          <w:szCs w:val="22"/>
          <w:rtl/>
        </w:rPr>
        <w:t xml:space="preserve"> </w:t>
      </w:r>
      <w:r w:rsidRPr="00143376">
        <w:rPr>
          <w:rFonts w:cs="FrankRuehl" w:hint="cs"/>
          <w:sz w:val="20"/>
          <w:szCs w:val="22"/>
          <w:rtl/>
        </w:rPr>
        <w:t>מסודרים</w:t>
      </w:r>
      <w:r w:rsidRPr="00143376">
        <w:rPr>
          <w:rFonts w:cs="FrankRuehl"/>
          <w:sz w:val="20"/>
          <w:szCs w:val="22"/>
          <w:rtl/>
        </w:rPr>
        <w:t xml:space="preserve"> </w:t>
      </w:r>
      <w:r w:rsidRPr="00143376">
        <w:rPr>
          <w:rFonts w:cs="FrankRuehl" w:hint="cs"/>
          <w:sz w:val="20"/>
          <w:szCs w:val="22"/>
          <w:rtl/>
        </w:rPr>
        <w:t>ומוגדרים</w:t>
      </w:r>
      <w:r w:rsidRPr="00143376">
        <w:rPr>
          <w:rFonts w:cs="FrankRuehl"/>
          <w:sz w:val="20"/>
          <w:szCs w:val="22"/>
          <w:rtl/>
        </w:rPr>
        <w:t xml:space="preserve"> </w:t>
      </w:r>
      <w:r w:rsidRPr="00143376">
        <w:rPr>
          <w:rFonts w:cs="FrankRuehl" w:hint="cs"/>
          <w:sz w:val="20"/>
          <w:szCs w:val="22"/>
          <w:rtl/>
        </w:rPr>
        <w:t>מראש</w:t>
      </w:r>
      <w:r w:rsidRPr="00143376">
        <w:rPr>
          <w:rFonts w:cs="FrankRuehl"/>
          <w:sz w:val="20"/>
          <w:szCs w:val="22"/>
          <w:rtl/>
        </w:rPr>
        <w:t xml:space="preserve">, </w:t>
      </w:r>
      <w:r w:rsidRPr="00143376">
        <w:rPr>
          <w:rFonts w:cs="FrankRuehl" w:hint="cs"/>
          <w:sz w:val="20"/>
          <w:szCs w:val="22"/>
          <w:rtl/>
        </w:rPr>
        <w:t>ונידונים</w:t>
      </w:r>
      <w:r w:rsidRPr="00143376">
        <w:rPr>
          <w:rFonts w:cs="FrankRuehl"/>
          <w:sz w:val="20"/>
          <w:szCs w:val="22"/>
          <w:rtl/>
        </w:rPr>
        <w:t xml:space="preserve"> </w:t>
      </w:r>
      <w:r w:rsidRPr="00143376">
        <w:rPr>
          <w:rFonts w:cs="FrankRuehl" w:hint="cs"/>
          <w:sz w:val="20"/>
          <w:szCs w:val="22"/>
          <w:rtl/>
        </w:rPr>
        <w:t>בהם</w:t>
      </w:r>
      <w:r w:rsidRPr="00143376">
        <w:rPr>
          <w:rFonts w:cs="FrankRuehl"/>
          <w:sz w:val="20"/>
          <w:szCs w:val="22"/>
          <w:rtl/>
        </w:rPr>
        <w:t xml:space="preserve"> </w:t>
      </w:r>
      <w:r w:rsidRPr="00143376">
        <w:rPr>
          <w:rFonts w:cs="FrankRuehl" w:hint="cs"/>
          <w:sz w:val="20"/>
          <w:szCs w:val="22"/>
          <w:rtl/>
        </w:rPr>
        <w:t>העניינים</w:t>
      </w:r>
      <w:r w:rsidRPr="00143376">
        <w:rPr>
          <w:rFonts w:cs="FrankRuehl"/>
          <w:sz w:val="20"/>
          <w:szCs w:val="22"/>
          <w:rtl/>
        </w:rPr>
        <w:t xml:space="preserve"> </w:t>
      </w:r>
      <w:r w:rsidRPr="00143376">
        <w:rPr>
          <w:rFonts w:cs="FrankRuehl" w:hint="cs"/>
          <w:sz w:val="20"/>
          <w:szCs w:val="22"/>
          <w:rtl/>
        </w:rPr>
        <w:t>שעל</w:t>
      </w:r>
      <w:r w:rsidRPr="00143376">
        <w:rPr>
          <w:rFonts w:cs="FrankRuehl"/>
          <w:sz w:val="20"/>
          <w:szCs w:val="22"/>
          <w:rtl/>
        </w:rPr>
        <w:t xml:space="preserve"> </w:t>
      </w:r>
      <w:r w:rsidRPr="00143376">
        <w:rPr>
          <w:rFonts w:cs="FrankRuehl" w:hint="cs"/>
          <w:sz w:val="20"/>
          <w:szCs w:val="22"/>
          <w:rtl/>
        </w:rPr>
        <w:t>סדר</w:t>
      </w:r>
      <w:r w:rsidRPr="00143376">
        <w:rPr>
          <w:rFonts w:cs="FrankRuehl"/>
          <w:sz w:val="20"/>
          <w:szCs w:val="22"/>
          <w:rtl/>
        </w:rPr>
        <w:t xml:space="preserve"> </w:t>
      </w:r>
      <w:r w:rsidRPr="00143376">
        <w:rPr>
          <w:rFonts w:cs="FrankRuehl" w:hint="cs"/>
          <w:sz w:val="20"/>
          <w:szCs w:val="22"/>
          <w:rtl/>
        </w:rPr>
        <w:t>היום</w:t>
      </w:r>
      <w:r w:rsidRPr="00143376">
        <w:rPr>
          <w:rFonts w:cs="FrankRuehl"/>
          <w:sz w:val="20"/>
          <w:szCs w:val="22"/>
          <w:rtl/>
        </w:rPr>
        <w:t>.</w:t>
      </w:r>
    </w:p>
    <w:p w:rsidR="00AA639B" w:rsidRPr="00143376" w:rsidP="0052587B">
      <w:pPr>
        <w:pStyle w:val="RESHET"/>
        <w:keepLines/>
        <w:rPr>
          <w:rtl/>
        </w:rPr>
      </w:pPr>
      <w:r w:rsidRPr="00143376">
        <w:rPr>
          <w:rFonts w:hint="cs"/>
          <w:rtl/>
        </w:rPr>
        <w:t>מבדיקת</w:t>
      </w:r>
      <w:r w:rsidRPr="00143376">
        <w:rPr>
          <w:rtl/>
        </w:rPr>
        <w:t xml:space="preserve"> </w:t>
      </w:r>
      <w:r w:rsidRPr="00143376">
        <w:rPr>
          <w:rFonts w:hint="cs"/>
          <w:rtl/>
        </w:rPr>
        <w:t>משרד</w:t>
      </w:r>
      <w:r w:rsidRPr="00143376">
        <w:rPr>
          <w:rtl/>
        </w:rPr>
        <w:t xml:space="preserve"> </w:t>
      </w:r>
      <w:r w:rsidRPr="00143376">
        <w:rPr>
          <w:rFonts w:hint="cs"/>
          <w:rtl/>
        </w:rPr>
        <w:t>מבקר</w:t>
      </w:r>
      <w:r w:rsidRPr="00143376">
        <w:rPr>
          <w:rtl/>
        </w:rPr>
        <w:t xml:space="preserve"> </w:t>
      </w:r>
      <w:r w:rsidRPr="00143376">
        <w:rPr>
          <w:rFonts w:hint="cs"/>
          <w:rtl/>
        </w:rPr>
        <w:t xml:space="preserve">המדינה עלה כי בשנים </w:t>
      </w:r>
      <w:r w:rsidRPr="00143376">
        <w:rPr>
          <w:rtl/>
        </w:rPr>
        <w:t xml:space="preserve">2014-2013 </w:t>
      </w:r>
      <w:r w:rsidRPr="00143376">
        <w:rPr>
          <w:rFonts w:hint="cs"/>
          <w:rtl/>
        </w:rPr>
        <w:t>לא קיימה הבימה ישיבות</w:t>
      </w:r>
      <w:r w:rsidRPr="00143376">
        <w:rPr>
          <w:rtl/>
        </w:rPr>
        <w:t xml:space="preserve"> </w:t>
      </w:r>
      <w:r w:rsidRPr="00143376">
        <w:rPr>
          <w:rFonts w:hint="cs"/>
          <w:rtl/>
        </w:rPr>
        <w:t>הנהלה</w:t>
      </w:r>
      <w:r w:rsidRPr="00143376">
        <w:rPr>
          <w:rtl/>
        </w:rPr>
        <w:t>.</w:t>
      </w:r>
      <w:r w:rsidRPr="00143376">
        <w:rPr>
          <w:rFonts w:hint="cs"/>
          <w:rtl/>
        </w:rPr>
        <w:t xml:space="preserve"> התאטרון אמנם</w:t>
      </w:r>
      <w:r w:rsidRPr="00143376">
        <w:rPr>
          <w:rtl/>
        </w:rPr>
        <w:t xml:space="preserve"> </w:t>
      </w:r>
      <w:r w:rsidRPr="00143376">
        <w:rPr>
          <w:rFonts w:hint="cs"/>
          <w:rtl/>
        </w:rPr>
        <w:t>מקיים</w:t>
      </w:r>
      <w:r w:rsidRPr="00143376">
        <w:rPr>
          <w:rtl/>
        </w:rPr>
        <w:t xml:space="preserve"> ישיבות </w:t>
      </w:r>
      <w:r w:rsidRPr="00143376">
        <w:rPr>
          <w:rFonts w:hint="cs"/>
          <w:rtl/>
        </w:rPr>
        <w:t>בנושאי כספים, ישיבות בנושאי כוח אדם</w:t>
      </w:r>
      <w:r w:rsidRPr="00143376">
        <w:rPr>
          <w:rtl/>
        </w:rPr>
        <w:t xml:space="preserve">, </w:t>
      </w:r>
      <w:r w:rsidRPr="00143376">
        <w:rPr>
          <w:rFonts w:hint="cs"/>
          <w:rtl/>
        </w:rPr>
        <w:t>וכן</w:t>
      </w:r>
      <w:r w:rsidRPr="00143376">
        <w:rPr>
          <w:rtl/>
        </w:rPr>
        <w:t xml:space="preserve"> ישיבות תיאום </w:t>
      </w:r>
      <w:r w:rsidRPr="00143376">
        <w:rPr>
          <w:rFonts w:hint="cs"/>
          <w:rtl/>
        </w:rPr>
        <w:t xml:space="preserve">לקראת העלאת </w:t>
      </w:r>
      <w:r w:rsidRPr="00143376">
        <w:rPr>
          <w:rtl/>
        </w:rPr>
        <w:t xml:space="preserve">הצגות חדשות. אך </w:t>
      </w:r>
      <w:r w:rsidRPr="00143376">
        <w:rPr>
          <w:rFonts w:hint="cs"/>
          <w:rtl/>
        </w:rPr>
        <w:t>נמצא כי לא</w:t>
      </w:r>
      <w:r w:rsidRPr="00143376">
        <w:rPr>
          <w:rtl/>
        </w:rPr>
        <w:t xml:space="preserve"> נערכו ישיבות </w:t>
      </w:r>
      <w:r w:rsidRPr="00143376">
        <w:rPr>
          <w:rFonts w:hint="cs"/>
          <w:rtl/>
        </w:rPr>
        <w:t xml:space="preserve">שהשתתפו בהן יחד </w:t>
      </w:r>
      <w:r w:rsidRPr="00143376">
        <w:rPr>
          <w:rtl/>
        </w:rPr>
        <w:t xml:space="preserve">מנהלי היחידות </w:t>
      </w:r>
      <w:r w:rsidRPr="00143376">
        <w:rPr>
          <w:rFonts w:hint="cs"/>
          <w:rtl/>
        </w:rPr>
        <w:t>השונות - ה</w:t>
      </w:r>
      <w:r w:rsidRPr="00143376">
        <w:rPr>
          <w:rtl/>
        </w:rPr>
        <w:t>מנכ"ל</w:t>
      </w:r>
      <w:r w:rsidRPr="00143376">
        <w:rPr>
          <w:rFonts w:hint="cs"/>
          <w:rtl/>
        </w:rPr>
        <w:t>ית</w:t>
      </w:r>
      <w:r w:rsidRPr="00143376">
        <w:rPr>
          <w:rtl/>
        </w:rPr>
        <w:t xml:space="preserve">, </w:t>
      </w:r>
      <w:r w:rsidRPr="00143376">
        <w:rPr>
          <w:rFonts w:hint="cs"/>
          <w:rtl/>
        </w:rPr>
        <w:t>ה</w:t>
      </w:r>
      <w:r w:rsidRPr="00143376">
        <w:rPr>
          <w:rtl/>
        </w:rPr>
        <w:t xml:space="preserve">סמנכ"ל, </w:t>
      </w:r>
      <w:r w:rsidRPr="00143376">
        <w:rPr>
          <w:rFonts w:hint="cs"/>
          <w:rtl/>
        </w:rPr>
        <w:t xml:space="preserve">המנהל האמנותי, </w:t>
      </w:r>
      <w:r w:rsidRPr="00143376">
        <w:rPr>
          <w:rtl/>
        </w:rPr>
        <w:t xml:space="preserve">מנהל </w:t>
      </w:r>
      <w:r w:rsidRPr="00143376">
        <w:rPr>
          <w:rFonts w:hint="cs"/>
          <w:rtl/>
        </w:rPr>
        <w:t>ה</w:t>
      </w:r>
      <w:r w:rsidRPr="00143376">
        <w:rPr>
          <w:rtl/>
        </w:rPr>
        <w:t xml:space="preserve">כספים, מנהל כוח </w:t>
      </w:r>
      <w:r w:rsidRPr="00143376">
        <w:rPr>
          <w:rFonts w:hint="cs"/>
          <w:rtl/>
        </w:rPr>
        <w:t>ה</w:t>
      </w:r>
      <w:r w:rsidRPr="00143376">
        <w:rPr>
          <w:rtl/>
        </w:rPr>
        <w:t xml:space="preserve">אדם, </w:t>
      </w:r>
      <w:r w:rsidRPr="00143376">
        <w:rPr>
          <w:rFonts w:hint="cs"/>
          <w:rtl/>
        </w:rPr>
        <w:t xml:space="preserve">מנהל </w:t>
      </w:r>
      <w:r w:rsidRPr="00143376">
        <w:rPr>
          <w:rtl/>
        </w:rPr>
        <w:t xml:space="preserve">שירות </w:t>
      </w:r>
      <w:r w:rsidRPr="00143376">
        <w:rPr>
          <w:rFonts w:hint="cs"/>
          <w:rtl/>
        </w:rPr>
        <w:t>ה</w:t>
      </w:r>
      <w:r w:rsidRPr="00143376">
        <w:rPr>
          <w:rtl/>
        </w:rPr>
        <w:t xml:space="preserve">לקוחות </w:t>
      </w:r>
      <w:r w:rsidRPr="00143376">
        <w:rPr>
          <w:rFonts w:hint="cs"/>
          <w:rtl/>
        </w:rPr>
        <w:t>וכיוצא באלה</w:t>
      </w:r>
      <w:r w:rsidRPr="00143376">
        <w:rPr>
          <w:rtl/>
        </w:rPr>
        <w:t xml:space="preserve">. </w:t>
      </w:r>
      <w:r w:rsidRPr="00143376">
        <w:rPr>
          <w:rFonts w:hint="cs"/>
          <w:rtl/>
        </w:rPr>
        <w:t>ישיבות מטה</w:t>
      </w:r>
      <w:r w:rsidRPr="00143376">
        <w:rPr>
          <w:rtl/>
        </w:rPr>
        <w:t xml:space="preserve"> משותפות </w:t>
      </w:r>
      <w:r w:rsidRPr="00143376">
        <w:rPr>
          <w:rFonts w:hint="cs"/>
          <w:rtl/>
        </w:rPr>
        <w:t xml:space="preserve">הן אמצעי יסודי וחיוני לנהל באמצעותו מוסד כמו תאטרון הבימה, ונודעת להן </w:t>
      </w:r>
      <w:r w:rsidRPr="00143376">
        <w:rPr>
          <w:rtl/>
        </w:rPr>
        <w:t>משמעות בעבודה המשותפת ו</w:t>
      </w:r>
      <w:r w:rsidRPr="00143376">
        <w:rPr>
          <w:rFonts w:hint="cs"/>
          <w:rtl/>
        </w:rPr>
        <w:t>ב</w:t>
      </w:r>
      <w:r w:rsidRPr="00143376">
        <w:rPr>
          <w:rtl/>
        </w:rPr>
        <w:t xml:space="preserve">שילוב הכוחות </w:t>
      </w:r>
      <w:r w:rsidRPr="00143376">
        <w:rPr>
          <w:rFonts w:hint="cs"/>
          <w:rtl/>
        </w:rPr>
        <w:t>במוסד</w:t>
      </w:r>
      <w:r w:rsidRPr="00143376">
        <w:rPr>
          <w:rtl/>
        </w:rPr>
        <w:t xml:space="preserve">. </w:t>
      </w:r>
    </w:p>
    <w:p w:rsidR="00AA639B" w:rsidRPr="00143376" w:rsidP="0052587B">
      <w:pPr>
        <w:spacing w:before="180" w:after="240" w:line="230" w:lineRule="exact"/>
        <w:jc w:val="both"/>
        <w:rPr>
          <w:rFonts w:cs="FrankRuehl"/>
          <w:sz w:val="20"/>
          <w:szCs w:val="22"/>
          <w:rtl/>
        </w:rPr>
      </w:pPr>
      <w:r w:rsidRPr="00143376">
        <w:rPr>
          <w:rFonts w:cs="FrankRuehl" w:hint="cs"/>
          <w:sz w:val="20"/>
          <w:szCs w:val="22"/>
          <w:rtl/>
        </w:rPr>
        <w:t xml:space="preserve">הבימה בתשובה מפברואר 2016 מסרה כי ישיבות הנהלה נערכות בתאטרון בתדירות של 5-3 פעמים בחודש. לחלק גדול מישיבות ההנהלה מוזמנים משתתפים נוספים. </w:t>
      </w:r>
    </w:p>
    <w:p w:rsidR="00AA639B" w:rsidRPr="00143376" w:rsidP="0052587B">
      <w:pPr>
        <w:pStyle w:val="RESHET"/>
        <w:keepLines/>
        <w:rPr>
          <w:rtl/>
        </w:rPr>
      </w:pPr>
      <w:r w:rsidRPr="00143376">
        <w:rPr>
          <w:rFonts w:hint="cs"/>
          <w:rtl/>
        </w:rPr>
        <w:t xml:space="preserve">משרד מבקר המדינה מצין כי מבדיקת המוזמנים עולה כי מדובר בפגישות חוזרות של המנכ"לית, הסמנכ"ל ומנהל הכספים וכי פורום זה, כמפורט לעיל, אינו יכול להיחשב כהנהלה. </w:t>
      </w:r>
    </w:p>
    <w:p w:rsidR="00AA639B" w:rsidRPr="00143376" w:rsidP="0052587B">
      <w:pPr>
        <w:pStyle w:val="RESHET"/>
        <w:keepLines/>
        <w:rPr>
          <w:rtl/>
        </w:rPr>
      </w:pPr>
      <w:r w:rsidRPr="00143376">
        <w:rPr>
          <w:rFonts w:hint="cs"/>
          <w:rtl/>
        </w:rPr>
        <w:t>משרד מבקר המדינה מעיר למנכ"לית הבימה, גב' אודליה פרידמן, כי העובדה שלא מתקיימות ישיבות הנהלה בתאטרון אינה מתקבלת על הדעת, במיוחד לנוכח מצבו הכספי של התאטרון והצורך לרתום את ההנהלה והעובדים לביצוע צעדי ההתייעלות ההכרחיים כדי לחלצו ממצב זה.</w:t>
      </w:r>
    </w:p>
    <w:p w:rsidR="00AA639B" w:rsidRPr="0052587B" w:rsidP="00804AEF">
      <w:pPr>
        <w:spacing w:after="120" w:line="230" w:lineRule="exact"/>
        <w:jc w:val="both"/>
        <w:rPr>
          <w:rFonts w:cs="FrankRuehl"/>
          <w:sz w:val="20"/>
          <w:szCs w:val="22"/>
        </w:rPr>
      </w:pPr>
    </w:p>
    <w:p w:rsidR="0052587B" w:rsidRPr="0052587B" w:rsidP="00804AEF">
      <w:pPr>
        <w:spacing w:after="120" w:line="230" w:lineRule="exact"/>
        <w:jc w:val="both"/>
        <w:rPr>
          <w:rFonts w:cs="FrankRuehl"/>
          <w:sz w:val="20"/>
          <w:szCs w:val="22"/>
          <w:rtl/>
        </w:rPr>
      </w:pPr>
    </w:p>
    <w:p w:rsidR="00AA639B" w:rsidRPr="004C543C" w:rsidP="00804AEF">
      <w:pPr>
        <w:pStyle w:val="KOT4"/>
        <w:rPr>
          <w:rtl/>
        </w:rPr>
      </w:pPr>
      <w:bookmarkStart w:id="98" w:name="_Toc442956575"/>
      <w:bookmarkStart w:id="99" w:name="_Toc443238417"/>
      <w:r w:rsidRPr="004C543C">
        <w:rPr>
          <w:rFonts w:hint="cs"/>
          <w:rtl/>
        </w:rPr>
        <w:t xml:space="preserve">היעדר </w:t>
      </w:r>
      <w:r w:rsidRPr="004C543C">
        <w:rPr>
          <w:rFonts w:hint="eastAsia"/>
          <w:rtl/>
        </w:rPr>
        <w:t>תכנית</w:t>
      </w:r>
      <w:r w:rsidRPr="004C543C">
        <w:rPr>
          <w:rtl/>
        </w:rPr>
        <w:t xml:space="preserve"> </w:t>
      </w:r>
      <w:r w:rsidRPr="004C543C">
        <w:rPr>
          <w:rFonts w:hint="eastAsia"/>
          <w:rtl/>
        </w:rPr>
        <w:t>עבודה</w:t>
      </w:r>
      <w:r w:rsidRPr="004C543C">
        <w:rPr>
          <w:rtl/>
        </w:rPr>
        <w:t xml:space="preserve"> </w:t>
      </w:r>
      <w:r w:rsidRPr="004C543C">
        <w:rPr>
          <w:rFonts w:hint="eastAsia"/>
          <w:rtl/>
        </w:rPr>
        <w:t>שנתית</w:t>
      </w:r>
      <w:bookmarkEnd w:id="98"/>
      <w:bookmarkEnd w:id="99"/>
      <w:r w:rsidRPr="004C543C">
        <w:rPr>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תכנית עבודה שנתית של ארגון היא אבן יסוד בהתנהלותו וביטוי חשוב לתכנון פנים-ארגוני תקין; היא מציבה יעדים, לרבות מדדים להצלחה, שעל יחידות הארגון ועובדיו לחתור אליהם - הן לטווח ארוך והן לטווח קצר. </w:t>
      </w:r>
    </w:p>
    <w:p w:rsidR="00AA639B" w:rsidRPr="00143376" w:rsidP="00804AEF">
      <w:pPr>
        <w:spacing w:after="120" w:line="230" w:lineRule="exact"/>
        <w:jc w:val="both"/>
        <w:rPr>
          <w:rFonts w:cs="FrankRuehl"/>
          <w:sz w:val="20"/>
          <w:szCs w:val="22"/>
          <w:rtl/>
        </w:rPr>
      </w:pPr>
      <w:r w:rsidRPr="00143376">
        <w:rPr>
          <w:rFonts w:cs="FrankRuehl"/>
          <w:sz w:val="20"/>
          <w:szCs w:val="22"/>
          <w:rtl/>
        </w:rPr>
        <w:t>תכני</w:t>
      </w:r>
      <w:r w:rsidRPr="00143376">
        <w:rPr>
          <w:rFonts w:cs="FrankRuehl" w:hint="cs"/>
          <w:sz w:val="20"/>
          <w:szCs w:val="22"/>
          <w:rtl/>
        </w:rPr>
        <w:t>ו</w:t>
      </w:r>
      <w:r w:rsidRPr="00143376">
        <w:rPr>
          <w:rFonts w:cs="FrankRuehl"/>
          <w:sz w:val="20"/>
          <w:szCs w:val="22"/>
          <w:rtl/>
        </w:rPr>
        <w:t>ת עבודה</w:t>
      </w:r>
      <w:r w:rsidRPr="00143376">
        <w:rPr>
          <w:rFonts w:cs="FrankRuehl" w:hint="cs"/>
          <w:sz w:val="20"/>
          <w:szCs w:val="22"/>
          <w:rtl/>
        </w:rPr>
        <w:t xml:space="preserve"> שנתיות ארגוניות</w:t>
      </w:r>
      <w:r w:rsidRPr="00143376">
        <w:rPr>
          <w:rFonts w:cs="FrankRuehl"/>
          <w:sz w:val="20"/>
          <w:szCs w:val="22"/>
          <w:rtl/>
        </w:rPr>
        <w:t xml:space="preserve"> מהוות כלי עזר בתהליך חשיבה אסטרטגית המגדיר את </w:t>
      </w:r>
      <w:r w:rsidRPr="00143376">
        <w:rPr>
          <w:rFonts w:cs="FrankRuehl" w:hint="cs"/>
          <w:sz w:val="20"/>
          <w:szCs w:val="22"/>
          <w:rtl/>
        </w:rPr>
        <w:t>המטרה</w:t>
      </w:r>
      <w:r w:rsidRPr="00143376">
        <w:rPr>
          <w:rFonts w:cs="FrankRuehl"/>
          <w:sz w:val="20"/>
          <w:szCs w:val="22"/>
          <w:rtl/>
        </w:rPr>
        <w:t xml:space="preserve"> </w:t>
      </w:r>
      <w:r w:rsidRPr="00143376">
        <w:rPr>
          <w:rFonts w:cs="FrankRuehl" w:hint="cs"/>
          <w:sz w:val="20"/>
          <w:szCs w:val="22"/>
          <w:rtl/>
        </w:rPr>
        <w:t>שהארגון שואף להשיג</w:t>
      </w:r>
      <w:r w:rsidRPr="00143376">
        <w:rPr>
          <w:rFonts w:cs="FrankRuehl"/>
          <w:sz w:val="20"/>
          <w:szCs w:val="22"/>
          <w:rtl/>
        </w:rPr>
        <w:t xml:space="preserve"> ומתוו</w:t>
      </w:r>
      <w:r w:rsidRPr="00143376">
        <w:rPr>
          <w:rFonts w:cs="FrankRuehl" w:hint="cs"/>
          <w:sz w:val="20"/>
          <w:szCs w:val="22"/>
          <w:rtl/>
        </w:rPr>
        <w:t>ת</w:t>
      </w:r>
      <w:r w:rsidRPr="00143376">
        <w:rPr>
          <w:rFonts w:cs="FrankRuehl"/>
          <w:sz w:val="20"/>
          <w:szCs w:val="22"/>
          <w:rtl/>
        </w:rPr>
        <w:t xml:space="preserve"> את הדרך למימוש</w:t>
      </w:r>
      <w:r w:rsidRPr="00143376">
        <w:rPr>
          <w:rFonts w:cs="FrankRuehl" w:hint="cs"/>
          <w:sz w:val="20"/>
          <w:szCs w:val="22"/>
          <w:rtl/>
        </w:rPr>
        <w:t>ה</w:t>
      </w:r>
      <w:r w:rsidRPr="00143376">
        <w:rPr>
          <w:rFonts w:cs="FrankRuehl"/>
          <w:sz w:val="20"/>
          <w:szCs w:val="22"/>
          <w:rtl/>
        </w:rPr>
        <w:t xml:space="preserve">. </w:t>
      </w:r>
      <w:r w:rsidRPr="00143376">
        <w:rPr>
          <w:rFonts w:cs="FrankRuehl" w:hint="cs"/>
          <w:sz w:val="20"/>
          <w:szCs w:val="22"/>
          <w:rtl/>
        </w:rPr>
        <w:t xml:space="preserve">תכניות אלה </w:t>
      </w:r>
      <w:r w:rsidRPr="00143376">
        <w:rPr>
          <w:rFonts w:cs="FrankRuehl"/>
          <w:sz w:val="20"/>
          <w:szCs w:val="22"/>
          <w:rtl/>
        </w:rPr>
        <w:t xml:space="preserve">כוללות את המטרות העומדות </w:t>
      </w:r>
      <w:r w:rsidRPr="00143376">
        <w:rPr>
          <w:rFonts w:cs="FrankRuehl"/>
          <w:sz w:val="20"/>
          <w:szCs w:val="22"/>
          <w:rtl/>
        </w:rPr>
        <w:t xml:space="preserve">בבסיס </w:t>
      </w:r>
      <w:r w:rsidRPr="00143376">
        <w:rPr>
          <w:rFonts w:cs="FrankRuehl" w:hint="cs"/>
          <w:sz w:val="20"/>
          <w:szCs w:val="22"/>
          <w:rtl/>
        </w:rPr>
        <w:t>העבודה</w:t>
      </w:r>
      <w:r w:rsidRPr="00143376">
        <w:rPr>
          <w:rFonts w:cs="FrankRuehl"/>
          <w:sz w:val="20"/>
          <w:szCs w:val="22"/>
          <w:rtl/>
        </w:rPr>
        <w:t xml:space="preserve">, את היעדים המרכזיים שהגשמתם תשרת </w:t>
      </w:r>
      <w:r w:rsidRPr="00143376">
        <w:rPr>
          <w:rFonts w:cs="FrankRuehl" w:hint="cs"/>
          <w:sz w:val="20"/>
          <w:szCs w:val="22"/>
          <w:rtl/>
        </w:rPr>
        <w:t>את ה</w:t>
      </w:r>
      <w:r w:rsidRPr="00143376">
        <w:rPr>
          <w:rFonts w:cs="FrankRuehl"/>
          <w:sz w:val="20"/>
          <w:szCs w:val="22"/>
          <w:rtl/>
        </w:rPr>
        <w:t>מטרות</w:t>
      </w:r>
      <w:r w:rsidRPr="00143376">
        <w:rPr>
          <w:rFonts w:cs="FrankRuehl" w:hint="cs"/>
          <w:sz w:val="20"/>
          <w:szCs w:val="22"/>
          <w:rtl/>
        </w:rPr>
        <w:t xml:space="preserve"> העקרוניות</w:t>
      </w:r>
      <w:r w:rsidRPr="00143376">
        <w:rPr>
          <w:rFonts w:cs="FrankRuehl"/>
          <w:sz w:val="20"/>
          <w:szCs w:val="22"/>
          <w:rtl/>
        </w:rPr>
        <w:t xml:space="preserve">, ואת המשימות העיקריות </w:t>
      </w:r>
      <w:r w:rsidRPr="00143376">
        <w:rPr>
          <w:rFonts w:cs="FrankRuehl" w:hint="cs"/>
          <w:sz w:val="20"/>
          <w:szCs w:val="22"/>
          <w:rtl/>
        </w:rPr>
        <w:t>ש</w:t>
      </w:r>
      <w:r w:rsidRPr="00143376">
        <w:rPr>
          <w:rFonts w:cs="FrankRuehl"/>
          <w:sz w:val="20"/>
          <w:szCs w:val="22"/>
          <w:rtl/>
        </w:rPr>
        <w:t>יש לבצע לשם השגת היעדים. תכני</w:t>
      </w:r>
      <w:r w:rsidRPr="00143376">
        <w:rPr>
          <w:rFonts w:cs="FrankRuehl" w:hint="cs"/>
          <w:sz w:val="20"/>
          <w:szCs w:val="22"/>
          <w:rtl/>
        </w:rPr>
        <w:t>ו</w:t>
      </w:r>
      <w:r w:rsidRPr="00143376">
        <w:rPr>
          <w:rFonts w:cs="FrankRuehl"/>
          <w:sz w:val="20"/>
          <w:szCs w:val="22"/>
          <w:rtl/>
        </w:rPr>
        <w:t xml:space="preserve">ת עבודה </w:t>
      </w:r>
      <w:r w:rsidRPr="00143376">
        <w:rPr>
          <w:rFonts w:cs="FrankRuehl" w:hint="cs"/>
          <w:sz w:val="20"/>
          <w:szCs w:val="22"/>
          <w:rtl/>
        </w:rPr>
        <w:t>כאלה כוללות גם</w:t>
      </w:r>
      <w:r w:rsidRPr="00143376">
        <w:rPr>
          <w:rFonts w:cs="FrankRuehl"/>
          <w:sz w:val="20"/>
          <w:szCs w:val="22"/>
          <w:rtl/>
        </w:rPr>
        <w:t xml:space="preserve"> מדדי תוצאה המגדירים את השינוי המצופה בסביבה כתוצאה מביצוע הפעולות המוגד</w:t>
      </w:r>
      <w:r w:rsidRPr="00143376">
        <w:rPr>
          <w:rFonts w:cs="FrankRuehl" w:hint="cs"/>
          <w:sz w:val="20"/>
          <w:szCs w:val="22"/>
          <w:rtl/>
        </w:rPr>
        <w:t>ר</w:t>
      </w:r>
      <w:r w:rsidRPr="00143376">
        <w:rPr>
          <w:rFonts w:cs="FrankRuehl"/>
          <w:sz w:val="20"/>
          <w:szCs w:val="22"/>
          <w:rtl/>
        </w:rPr>
        <w:t xml:space="preserve">ות </w:t>
      </w:r>
      <w:r w:rsidRPr="00143376">
        <w:rPr>
          <w:rFonts w:cs="FrankRuehl" w:hint="cs"/>
          <w:sz w:val="20"/>
          <w:szCs w:val="22"/>
          <w:rtl/>
        </w:rPr>
        <w:t>בהן</w:t>
      </w:r>
      <w:r w:rsidRPr="00143376">
        <w:rPr>
          <w:rFonts w:cs="FrankRuehl"/>
          <w:sz w:val="20"/>
          <w:szCs w:val="22"/>
          <w:rtl/>
        </w:rPr>
        <w:t xml:space="preserve">. </w:t>
      </w:r>
      <w:r w:rsidRPr="00143376">
        <w:rPr>
          <w:rFonts w:cs="FrankRuehl" w:hint="cs"/>
          <w:sz w:val="20"/>
          <w:szCs w:val="22"/>
          <w:rtl/>
        </w:rPr>
        <w:t xml:space="preserve">כך, </w:t>
      </w:r>
      <w:r w:rsidRPr="00143376">
        <w:rPr>
          <w:rFonts w:cs="FrankRuehl"/>
          <w:sz w:val="20"/>
          <w:szCs w:val="22"/>
          <w:rtl/>
        </w:rPr>
        <w:t xml:space="preserve">לצד המשימות </w:t>
      </w:r>
      <w:r w:rsidRPr="00143376">
        <w:rPr>
          <w:rFonts w:cs="FrankRuehl" w:hint="cs"/>
          <w:sz w:val="20"/>
          <w:szCs w:val="22"/>
          <w:rtl/>
        </w:rPr>
        <w:t>נקבעים</w:t>
      </w:r>
      <w:r w:rsidRPr="00143376">
        <w:rPr>
          <w:rFonts w:cs="FrankRuehl"/>
          <w:sz w:val="20"/>
          <w:szCs w:val="22"/>
          <w:rtl/>
        </w:rPr>
        <w:t xml:space="preserve"> שלבי התארגנות ומדדי תפוקה </w:t>
      </w:r>
      <w:r w:rsidRPr="00143376">
        <w:rPr>
          <w:rFonts w:cs="FrankRuehl" w:hint="cs"/>
          <w:sz w:val="20"/>
          <w:szCs w:val="22"/>
          <w:rtl/>
        </w:rPr>
        <w:t>המאפשרים</w:t>
      </w:r>
      <w:r w:rsidRPr="00143376">
        <w:rPr>
          <w:rFonts w:cs="FrankRuehl"/>
          <w:sz w:val="20"/>
          <w:szCs w:val="22"/>
          <w:rtl/>
        </w:rPr>
        <w:t xml:space="preserve"> מעקב אחר ביצוע</w:t>
      </w:r>
      <w:r w:rsidRPr="00143376">
        <w:rPr>
          <w:rFonts w:cs="FrankRuehl" w:hint="cs"/>
          <w:sz w:val="20"/>
          <w:szCs w:val="22"/>
          <w:rtl/>
        </w:rPr>
        <w:t>ן</w:t>
      </w:r>
      <w:r>
        <w:rPr>
          <w:rStyle w:val="FootnoteReference0"/>
          <w:rFonts w:cs="FrankRuehl"/>
          <w:sz w:val="20"/>
          <w:szCs w:val="22"/>
          <w:rtl/>
        </w:rPr>
        <w:footnoteReference w:id="27"/>
      </w:r>
      <w:r w:rsidRPr="00143376">
        <w:rPr>
          <w:rFonts w:cs="FrankRuehl" w:hint="cs"/>
          <w:sz w:val="20"/>
          <w:szCs w:val="22"/>
          <w:rtl/>
        </w:rPr>
        <w:t>.</w:t>
      </w:r>
    </w:p>
    <w:p w:rsidR="00AA639B" w:rsidRPr="00143376" w:rsidP="0052587B">
      <w:pPr>
        <w:spacing w:after="240" w:line="230" w:lineRule="exact"/>
        <w:jc w:val="both"/>
        <w:rPr>
          <w:rFonts w:cs="FrankRuehl"/>
          <w:sz w:val="20"/>
          <w:szCs w:val="22"/>
          <w:rtl/>
        </w:rPr>
      </w:pPr>
      <w:r w:rsidRPr="00143376">
        <w:rPr>
          <w:rFonts w:cs="FrankRuehl" w:hint="cs"/>
          <w:sz w:val="20"/>
          <w:szCs w:val="22"/>
          <w:rtl/>
        </w:rPr>
        <w:t xml:space="preserve">דירקטוריון הבימה התייחס לנושא תכנית העבודה השנתית בישיבתו מ-30.5.13, והחליט כך: "לשם העברת התאטרון לפסים מקצועיים - יש לקבוע תכנית יעדים שנתיים לרבות תמריץ להנהלה על עמידה ביעדים". </w:t>
      </w:r>
    </w:p>
    <w:p w:rsidR="00AA639B" w:rsidRPr="00143376" w:rsidP="0052587B">
      <w:pPr>
        <w:pStyle w:val="RESHET"/>
        <w:keepLines/>
        <w:rPr>
          <w:rtl/>
        </w:rPr>
      </w:pPr>
      <w:r w:rsidRPr="00143376">
        <w:rPr>
          <w:rFonts w:hint="cs"/>
          <w:rtl/>
        </w:rPr>
        <w:t xml:space="preserve">נמצא כי חרף החלטת הדירקטוריון, אין לתאטרון תכנית עבודה שנתית ככלל וליחידות התאטרון בפרט, המגדירה את יעדיו ואת הדרכים לממשם. ממילא אין ברשותו מדדים למעקב אחר יישומה. </w:t>
      </w:r>
    </w:p>
    <w:p w:rsidR="00AA639B" w:rsidRPr="00143376" w:rsidP="0052587B">
      <w:pPr>
        <w:spacing w:before="180" w:after="240" w:line="230" w:lineRule="exact"/>
        <w:jc w:val="both"/>
        <w:rPr>
          <w:rFonts w:cs="FrankRuehl"/>
          <w:sz w:val="20"/>
          <w:szCs w:val="22"/>
          <w:rtl/>
        </w:rPr>
      </w:pPr>
      <w:r w:rsidRPr="00143376">
        <w:rPr>
          <w:rFonts w:cs="FrankRuehl" w:hint="cs"/>
          <w:sz w:val="20"/>
          <w:szCs w:val="22"/>
          <w:rtl/>
        </w:rPr>
        <w:t>הבימה בתשובתה מפברואר 2016 מסרה כי הנהלת התאטרון מעבירה לדירקטוריון מידי שנה תכנית עבודה שנתית הכוללת תקציב, תכנית הפקות חדשות, לוח הרצות וכיו"ב</w:t>
      </w:r>
    </w:p>
    <w:p w:rsidR="00AA639B" w:rsidRPr="00143376" w:rsidP="0052587B">
      <w:pPr>
        <w:pStyle w:val="RESHET"/>
        <w:keepLines/>
        <w:rPr>
          <w:rtl/>
        </w:rPr>
      </w:pPr>
      <w:r w:rsidRPr="00143376">
        <w:rPr>
          <w:rFonts w:hint="cs"/>
          <w:rtl/>
        </w:rPr>
        <w:t xml:space="preserve">משרד מבקר המדינה מעיר למנכ"לית התאטרון, גב' אודליה פרידמן, על כך שלא השכילה להנהיג שגרת עבודת מטה מתבקשת, ולא הכינה תכניות עבודה שנתיות לתאטרון ככלל וליחידות השונות בפרט. עוד מעיר משרד מבקר המדינה כי "תכניות העבודה" שהוגשו כוללות הצעת תקציב ודף נלווה ואין בהן פירוט יעדים, משימות ומדדי תפוקה לתאטרון וליחידות התאטרון השונות. </w:t>
      </w:r>
    </w:p>
    <w:p w:rsidR="00AA639B" w:rsidRPr="00143376" w:rsidP="0052587B">
      <w:pPr>
        <w:pStyle w:val="RESHET"/>
        <w:keepLines/>
        <w:rPr>
          <w:rtl/>
        </w:rPr>
      </w:pPr>
      <w:r w:rsidRPr="00143376">
        <w:rPr>
          <w:rFonts w:hint="cs"/>
          <w:rtl/>
        </w:rPr>
        <w:t xml:space="preserve">משרד מבקר המדינה מעיר גם לדירקטוריון הבימה כי עליו לבצע פיקוח ובקרה על ההנהלה, ובכלל זה לדרוש ממנה להכין תכניות עבודה שנתיות הכוללות יעדים, משימות ומדדי תפוקה. </w:t>
      </w:r>
    </w:p>
    <w:p w:rsidR="00AA639B" w:rsidP="00804AEF">
      <w:pPr>
        <w:spacing w:after="120" w:line="230" w:lineRule="exact"/>
        <w:jc w:val="both"/>
        <w:rPr>
          <w:rFonts w:cs="FrankRuehl"/>
          <w:b/>
          <w:bCs/>
          <w:sz w:val="20"/>
          <w:szCs w:val="22"/>
        </w:rPr>
      </w:pPr>
    </w:p>
    <w:p w:rsidR="0052587B" w:rsidRPr="00143376" w:rsidP="00804AEF">
      <w:pPr>
        <w:spacing w:after="120" w:line="230" w:lineRule="exact"/>
        <w:jc w:val="both"/>
        <w:rPr>
          <w:rFonts w:cs="FrankRuehl"/>
          <w:b/>
          <w:bCs/>
          <w:sz w:val="20"/>
          <w:szCs w:val="22"/>
          <w:rtl/>
        </w:rPr>
      </w:pPr>
    </w:p>
    <w:p w:rsidR="00AA639B" w:rsidRPr="004C543C" w:rsidP="00804AEF">
      <w:pPr>
        <w:pStyle w:val="KOT4"/>
        <w:rPr>
          <w:rtl/>
        </w:rPr>
      </w:pPr>
      <w:r w:rsidRPr="004C543C">
        <w:rPr>
          <w:rFonts w:hint="cs"/>
          <w:rtl/>
        </w:rPr>
        <w:t xml:space="preserve">היעדר נתונים על מרכזי רווח </w:t>
      </w:r>
    </w:p>
    <w:p w:rsidR="00AA639B" w:rsidRPr="00143376" w:rsidP="00804AEF">
      <w:pPr>
        <w:spacing w:after="120" w:line="230" w:lineRule="exact"/>
        <w:jc w:val="both"/>
        <w:rPr>
          <w:rFonts w:cs="FrankRuehl"/>
          <w:sz w:val="20"/>
          <w:szCs w:val="22"/>
          <w:rtl/>
        </w:rPr>
      </w:pPr>
      <w:r w:rsidRPr="00143376">
        <w:rPr>
          <w:rFonts w:cs="FrankRuehl" w:hint="cs"/>
          <w:sz w:val="20"/>
          <w:szCs w:val="22"/>
          <w:rtl/>
        </w:rPr>
        <w:t xml:space="preserve">מרכזי רווח הנם כלי ניהול מתבקש בכל ארגון המעוניין להעריך את פעולותיו השונות באמצעות מדידת ההכנסות וההוצאות, כדי להשיג התייעלות כלכלית ולהתנהל בצורה נכונה ובאיזון תקציבי. מטרתם של מרכזי הרווח היא למדוד את פעולותיו המגוונות של הארגון באמצעות חלוקתו למרכזי אחריות, ומדידת כל מרכז בנפרד על פי ההכנסות וההוצאות שלו כדי לנהלו בצורה נאותה. נתונים כאלה מאפשרים למנהלי הארגון לנתח את המצב לאשורו ולהתמקד בנושאים חריגים ובסיכונים הדורשים את תשומת לבם, התערבותם וטיפולם. </w:t>
      </w:r>
    </w:p>
    <w:p w:rsidR="00AA639B" w:rsidRPr="00143376" w:rsidP="00804AEF">
      <w:pPr>
        <w:spacing w:after="120" w:line="230" w:lineRule="exact"/>
        <w:jc w:val="both"/>
        <w:rPr>
          <w:rFonts w:cs="FrankRuehl"/>
          <w:sz w:val="20"/>
          <w:szCs w:val="22"/>
          <w:rtl/>
        </w:rPr>
      </w:pPr>
    </w:p>
    <w:p w:rsidR="00AA639B" w:rsidP="00804AEF">
      <w:pPr>
        <w:pStyle w:val="KOT5"/>
        <w:rPr>
          <w:rtl/>
        </w:rPr>
      </w:pPr>
      <w:r>
        <w:rPr>
          <w:rFonts w:hint="cs"/>
          <w:rtl/>
        </w:rPr>
        <w:t>דוח הכנסות והוצאות לפי הפקה</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ההפקות שהתאטרון מעלה הן בגדר מרכזי רווח. אחת הדרכים היעילות לבחון רווחיות של הפקה מסוימת היא הצגת כלל ההכנסות וההוצאות לאותה הפקה, ובהתאם לכלל ההפקות שהתאטרון מעלה. לפיכך, אפשר היה לצפות שהנהלת התאטרון תעשה לה הרגל לבחון את רווחיותם של </w:t>
      </w:r>
      <w:r w:rsidRPr="00143376">
        <w:rPr>
          <w:rFonts w:cs="FrankRuehl" w:hint="cs"/>
          <w:sz w:val="20"/>
          <w:szCs w:val="22"/>
          <w:rtl/>
        </w:rPr>
        <w:t xml:space="preserve">המופעים השונים המועלים בו. כך, היה מצופה ממנה לבחון אם </w:t>
      </w:r>
      <w:r w:rsidRPr="00143376">
        <w:rPr>
          <w:rFonts w:cs="FrankRuehl"/>
          <w:sz w:val="20"/>
          <w:szCs w:val="22"/>
          <w:rtl/>
        </w:rPr>
        <w:t>מופעים</w:t>
      </w:r>
      <w:r w:rsidRPr="00143376">
        <w:rPr>
          <w:rFonts w:cs="FrankRuehl" w:hint="cs"/>
          <w:sz w:val="20"/>
          <w:szCs w:val="22"/>
          <w:rtl/>
        </w:rPr>
        <w:t xml:space="preserve"> יקרים במיוחד, או כאלה</w:t>
      </w:r>
      <w:r w:rsidRPr="00143376">
        <w:rPr>
          <w:rFonts w:cs="FrankRuehl"/>
          <w:sz w:val="20"/>
          <w:szCs w:val="22"/>
          <w:rtl/>
        </w:rPr>
        <w:t xml:space="preserve"> </w:t>
      </w:r>
      <w:r w:rsidRPr="00143376">
        <w:rPr>
          <w:rFonts w:cs="FrankRuehl" w:hint="cs"/>
          <w:sz w:val="20"/>
          <w:szCs w:val="22"/>
          <w:rtl/>
        </w:rPr>
        <w:t>שמוצגים</w:t>
      </w:r>
      <w:r w:rsidRPr="00143376">
        <w:rPr>
          <w:rFonts w:cs="FrankRuehl"/>
          <w:sz w:val="20"/>
          <w:szCs w:val="22"/>
          <w:rtl/>
        </w:rPr>
        <w:t xml:space="preserve"> במשך תקופות ארוכות</w:t>
      </w:r>
      <w:r w:rsidRPr="00143376">
        <w:rPr>
          <w:rFonts w:cs="FrankRuehl" w:hint="cs"/>
          <w:sz w:val="20"/>
          <w:szCs w:val="22"/>
          <w:rtl/>
        </w:rPr>
        <w:t xml:space="preserve">, הנם רווחיים דיים או מהווים כישלון קופתי. </w:t>
      </w:r>
      <w:r w:rsidRPr="00143376">
        <w:rPr>
          <w:rFonts w:cs="FrankRuehl" w:hint="eastAsia"/>
          <w:sz w:val="20"/>
          <w:szCs w:val="22"/>
          <w:rtl/>
        </w:rPr>
        <w:t>יצוין</w:t>
      </w:r>
      <w:r w:rsidRPr="00143376">
        <w:rPr>
          <w:rFonts w:cs="FrankRuehl"/>
          <w:sz w:val="20"/>
          <w:szCs w:val="22"/>
          <w:rtl/>
        </w:rPr>
        <w:t xml:space="preserve"> </w:t>
      </w:r>
      <w:r w:rsidRPr="00143376">
        <w:rPr>
          <w:rFonts w:cs="FrankRuehl" w:hint="eastAsia"/>
          <w:sz w:val="20"/>
          <w:szCs w:val="22"/>
          <w:rtl/>
        </w:rPr>
        <w:t>כי</w:t>
      </w:r>
      <w:r w:rsidRPr="00143376">
        <w:rPr>
          <w:rFonts w:cs="FrankRuehl"/>
          <w:sz w:val="20"/>
          <w:szCs w:val="22"/>
          <w:rtl/>
        </w:rPr>
        <w:t xml:space="preserve"> </w:t>
      </w:r>
      <w:r w:rsidRPr="00143376">
        <w:rPr>
          <w:rFonts w:cs="FrankRuehl" w:hint="eastAsia"/>
          <w:sz w:val="20"/>
          <w:szCs w:val="22"/>
          <w:rtl/>
        </w:rPr>
        <w:t>תאטראות</w:t>
      </w:r>
      <w:r w:rsidRPr="00143376">
        <w:rPr>
          <w:rFonts w:cs="FrankRuehl"/>
          <w:sz w:val="20"/>
          <w:szCs w:val="22"/>
          <w:rtl/>
        </w:rPr>
        <w:t xml:space="preserve"> </w:t>
      </w:r>
      <w:r w:rsidRPr="00143376">
        <w:rPr>
          <w:rFonts w:cs="FrankRuehl" w:hint="eastAsia"/>
          <w:sz w:val="20"/>
          <w:szCs w:val="22"/>
          <w:rtl/>
        </w:rPr>
        <w:t>מעלים</w:t>
      </w:r>
      <w:r w:rsidRPr="00143376">
        <w:rPr>
          <w:rFonts w:cs="FrankRuehl"/>
          <w:sz w:val="20"/>
          <w:szCs w:val="22"/>
          <w:rtl/>
        </w:rPr>
        <w:t xml:space="preserve"> </w:t>
      </w:r>
      <w:r w:rsidRPr="00143376">
        <w:rPr>
          <w:rFonts w:cs="FrankRuehl" w:hint="eastAsia"/>
          <w:sz w:val="20"/>
          <w:szCs w:val="22"/>
          <w:rtl/>
        </w:rPr>
        <w:t>לעתים</w:t>
      </w:r>
      <w:r w:rsidRPr="00143376">
        <w:rPr>
          <w:rFonts w:cs="FrankRuehl"/>
          <w:sz w:val="20"/>
          <w:szCs w:val="22"/>
          <w:rtl/>
        </w:rPr>
        <w:t xml:space="preserve"> </w:t>
      </w:r>
      <w:r w:rsidRPr="00143376">
        <w:rPr>
          <w:rFonts w:cs="FrankRuehl" w:hint="eastAsia"/>
          <w:sz w:val="20"/>
          <w:szCs w:val="22"/>
          <w:rtl/>
        </w:rPr>
        <w:t>מחזמר</w:t>
      </w:r>
      <w:r w:rsidRPr="00143376">
        <w:rPr>
          <w:rFonts w:cs="FrankRuehl" w:hint="cs"/>
          <w:sz w:val="20"/>
          <w:szCs w:val="22"/>
          <w:rtl/>
        </w:rPr>
        <w:t>ים</w:t>
      </w:r>
      <w:r w:rsidRPr="00143376">
        <w:rPr>
          <w:rFonts w:cs="FrankRuehl"/>
          <w:sz w:val="20"/>
          <w:szCs w:val="22"/>
          <w:rtl/>
        </w:rPr>
        <w:t xml:space="preserve"> </w:t>
      </w:r>
      <w:r w:rsidRPr="00143376">
        <w:rPr>
          <w:rFonts w:cs="FrankRuehl" w:hint="eastAsia"/>
          <w:sz w:val="20"/>
          <w:szCs w:val="22"/>
          <w:rtl/>
        </w:rPr>
        <w:t>רב</w:t>
      </w:r>
      <w:r w:rsidRPr="00143376">
        <w:rPr>
          <w:rFonts w:cs="FrankRuehl" w:hint="cs"/>
          <w:sz w:val="20"/>
          <w:szCs w:val="22"/>
          <w:rtl/>
        </w:rPr>
        <w:t>י</w:t>
      </w:r>
      <w:r w:rsidRPr="00143376">
        <w:rPr>
          <w:rFonts w:cs="FrankRuehl"/>
          <w:sz w:val="20"/>
          <w:szCs w:val="22"/>
          <w:rtl/>
        </w:rPr>
        <w:t xml:space="preserve">-משתתפים </w:t>
      </w:r>
      <w:r w:rsidRPr="00143376">
        <w:rPr>
          <w:rFonts w:cs="FrankRuehl" w:hint="eastAsia"/>
          <w:sz w:val="20"/>
          <w:szCs w:val="22"/>
          <w:rtl/>
        </w:rPr>
        <w:t>הכרו</w:t>
      </w:r>
      <w:r w:rsidRPr="00143376">
        <w:rPr>
          <w:rFonts w:cs="FrankRuehl" w:hint="cs"/>
          <w:sz w:val="20"/>
          <w:szCs w:val="22"/>
          <w:rtl/>
        </w:rPr>
        <w:t>כים</w:t>
      </w:r>
      <w:r w:rsidRPr="00143376">
        <w:rPr>
          <w:rFonts w:cs="FrankRuehl"/>
          <w:sz w:val="20"/>
          <w:szCs w:val="22"/>
          <w:rtl/>
        </w:rPr>
        <w:t xml:space="preserve"> </w:t>
      </w:r>
      <w:r w:rsidRPr="00143376">
        <w:rPr>
          <w:rFonts w:cs="FrankRuehl" w:hint="eastAsia"/>
          <w:sz w:val="20"/>
          <w:szCs w:val="22"/>
          <w:rtl/>
        </w:rPr>
        <w:t>בהוצאה</w:t>
      </w:r>
      <w:r w:rsidRPr="00143376">
        <w:rPr>
          <w:rFonts w:cs="FrankRuehl"/>
          <w:sz w:val="20"/>
          <w:szCs w:val="22"/>
          <w:rtl/>
        </w:rPr>
        <w:t xml:space="preserve"> </w:t>
      </w:r>
      <w:r w:rsidRPr="00143376">
        <w:rPr>
          <w:rFonts w:cs="FrankRuehl" w:hint="eastAsia"/>
          <w:sz w:val="20"/>
          <w:szCs w:val="22"/>
          <w:rtl/>
        </w:rPr>
        <w:t>גדולה</w:t>
      </w:r>
      <w:r w:rsidRPr="00143376">
        <w:rPr>
          <w:rFonts w:cs="FrankRuehl" w:hint="cs"/>
          <w:sz w:val="20"/>
          <w:szCs w:val="22"/>
          <w:rtl/>
        </w:rPr>
        <w:t>,</w:t>
      </w:r>
      <w:r w:rsidRPr="00143376">
        <w:rPr>
          <w:rFonts w:cs="FrankRuehl"/>
          <w:sz w:val="20"/>
          <w:szCs w:val="22"/>
          <w:rtl/>
        </w:rPr>
        <w:t xml:space="preserve"> </w:t>
      </w:r>
      <w:r w:rsidRPr="00143376">
        <w:rPr>
          <w:rFonts w:cs="FrankRuehl" w:hint="eastAsia"/>
          <w:sz w:val="20"/>
          <w:szCs w:val="22"/>
          <w:rtl/>
        </w:rPr>
        <w:t>כגון</w:t>
      </w:r>
      <w:r w:rsidRPr="00143376">
        <w:rPr>
          <w:rFonts w:cs="FrankRuehl"/>
          <w:sz w:val="20"/>
          <w:szCs w:val="22"/>
          <w:rtl/>
        </w:rPr>
        <w:t xml:space="preserve"> "גבירתי </w:t>
      </w:r>
      <w:r w:rsidRPr="00143376">
        <w:rPr>
          <w:rFonts w:cs="FrankRuehl" w:hint="eastAsia"/>
          <w:sz w:val="20"/>
          <w:szCs w:val="22"/>
          <w:rtl/>
        </w:rPr>
        <w:t>הנאווה</w:t>
      </w:r>
      <w:r w:rsidRPr="00143376">
        <w:rPr>
          <w:rFonts w:cs="FrankRuehl"/>
          <w:sz w:val="20"/>
          <w:szCs w:val="22"/>
          <w:rtl/>
        </w:rPr>
        <w:t>"</w:t>
      </w:r>
      <w:r w:rsidRPr="00143376">
        <w:rPr>
          <w:rFonts w:cs="FrankRuehl" w:hint="cs"/>
          <w:sz w:val="20"/>
          <w:szCs w:val="22"/>
          <w:rtl/>
        </w:rPr>
        <w:t>. במקרים כאלה</w:t>
      </w:r>
      <w:r w:rsidRPr="00143376">
        <w:rPr>
          <w:rFonts w:cs="FrankRuehl"/>
          <w:sz w:val="20"/>
          <w:szCs w:val="22"/>
          <w:rtl/>
        </w:rPr>
        <w:t xml:space="preserve"> </w:t>
      </w:r>
      <w:r w:rsidRPr="00143376">
        <w:rPr>
          <w:rFonts w:cs="FrankRuehl" w:hint="eastAsia"/>
          <w:sz w:val="20"/>
          <w:szCs w:val="22"/>
          <w:rtl/>
        </w:rPr>
        <w:t>על</w:t>
      </w:r>
      <w:r w:rsidRPr="00143376">
        <w:rPr>
          <w:rFonts w:cs="FrankRuehl"/>
          <w:sz w:val="20"/>
          <w:szCs w:val="22"/>
          <w:rtl/>
        </w:rPr>
        <w:t xml:space="preserve"> </w:t>
      </w:r>
      <w:r w:rsidRPr="00143376">
        <w:rPr>
          <w:rFonts w:cs="FrankRuehl" w:hint="eastAsia"/>
          <w:sz w:val="20"/>
          <w:szCs w:val="22"/>
          <w:rtl/>
        </w:rPr>
        <w:t>התאטרון</w:t>
      </w:r>
      <w:r w:rsidRPr="00143376">
        <w:rPr>
          <w:rFonts w:cs="FrankRuehl"/>
          <w:sz w:val="20"/>
          <w:szCs w:val="22"/>
          <w:rtl/>
        </w:rPr>
        <w:t xml:space="preserve"> לבחון אם הוצאות </w:t>
      </w:r>
      <w:r w:rsidRPr="00143376">
        <w:rPr>
          <w:rFonts w:cs="FrankRuehl" w:hint="cs"/>
          <w:sz w:val="20"/>
          <w:szCs w:val="22"/>
          <w:rtl/>
        </w:rPr>
        <w:t xml:space="preserve">על הפקתם </w:t>
      </w:r>
      <w:r w:rsidRPr="00143376">
        <w:rPr>
          <w:rFonts w:cs="FrankRuehl"/>
          <w:sz w:val="20"/>
          <w:szCs w:val="22"/>
          <w:rtl/>
        </w:rPr>
        <w:t xml:space="preserve">ותשלומי </w:t>
      </w:r>
      <w:r w:rsidRPr="00143376">
        <w:rPr>
          <w:rFonts w:cs="FrankRuehl" w:hint="cs"/>
          <w:sz w:val="20"/>
          <w:szCs w:val="22"/>
          <w:rtl/>
        </w:rPr>
        <w:t>ה</w:t>
      </w:r>
      <w:r w:rsidRPr="00143376">
        <w:rPr>
          <w:rFonts w:cs="FrankRuehl"/>
          <w:sz w:val="20"/>
          <w:szCs w:val="22"/>
          <w:rtl/>
        </w:rPr>
        <w:t>שכר ללהק</w:t>
      </w:r>
      <w:r w:rsidRPr="00143376">
        <w:rPr>
          <w:rFonts w:cs="FrankRuehl" w:hint="cs"/>
          <w:sz w:val="20"/>
          <w:szCs w:val="22"/>
          <w:rtl/>
        </w:rPr>
        <w:t>ות</w:t>
      </w:r>
      <w:r w:rsidRPr="00143376">
        <w:rPr>
          <w:rFonts w:cs="FrankRuehl"/>
          <w:sz w:val="20"/>
          <w:szCs w:val="22"/>
          <w:rtl/>
        </w:rPr>
        <w:t xml:space="preserve"> רב</w:t>
      </w:r>
      <w:r w:rsidRPr="00143376">
        <w:rPr>
          <w:rFonts w:cs="FrankRuehl" w:hint="cs"/>
          <w:sz w:val="20"/>
          <w:szCs w:val="22"/>
          <w:rtl/>
        </w:rPr>
        <w:t>ו</w:t>
      </w:r>
      <w:r w:rsidRPr="00143376">
        <w:rPr>
          <w:rFonts w:cs="FrankRuehl"/>
          <w:sz w:val="20"/>
          <w:szCs w:val="22"/>
          <w:rtl/>
        </w:rPr>
        <w:t>ת</w:t>
      </w:r>
      <w:r w:rsidRPr="00143376">
        <w:rPr>
          <w:rFonts w:cs="FrankRuehl" w:hint="cs"/>
          <w:sz w:val="20"/>
          <w:szCs w:val="22"/>
          <w:rtl/>
        </w:rPr>
        <w:t>-ה</w:t>
      </w:r>
      <w:r w:rsidRPr="00143376">
        <w:rPr>
          <w:rFonts w:cs="FrankRuehl"/>
          <w:sz w:val="20"/>
          <w:szCs w:val="22"/>
          <w:rtl/>
        </w:rPr>
        <w:t xml:space="preserve">משתתפים </w:t>
      </w:r>
      <w:r w:rsidRPr="00143376">
        <w:rPr>
          <w:rFonts w:cs="FrankRuehl" w:hint="cs"/>
          <w:sz w:val="20"/>
          <w:szCs w:val="22"/>
          <w:rtl/>
        </w:rPr>
        <w:t xml:space="preserve">שלהם </w:t>
      </w:r>
      <w:r w:rsidRPr="00143376">
        <w:rPr>
          <w:rFonts w:cs="FrankRuehl"/>
          <w:sz w:val="20"/>
          <w:szCs w:val="22"/>
          <w:rtl/>
        </w:rPr>
        <w:t>מכסים את עצמם ומייצרים רווח</w:t>
      </w:r>
      <w:r w:rsidRPr="00143376">
        <w:rPr>
          <w:rFonts w:cs="FrankRuehl" w:hint="cs"/>
          <w:sz w:val="20"/>
          <w:szCs w:val="22"/>
          <w:rtl/>
        </w:rPr>
        <w:t>. בחינה כזאת מקבלת משנה תוקף ביחס להבימה, בשל מצבה הכספי הקשה.</w:t>
      </w:r>
    </w:p>
    <w:p w:rsidR="00AA639B" w:rsidRPr="00143376" w:rsidP="00804AEF">
      <w:pPr>
        <w:spacing w:after="120" w:line="230" w:lineRule="exact"/>
        <w:ind w:left="-1"/>
        <w:jc w:val="both"/>
        <w:rPr>
          <w:rFonts w:cs="FrankRuehl"/>
          <w:sz w:val="20"/>
          <w:szCs w:val="22"/>
          <w:rtl/>
        </w:rPr>
      </w:pPr>
      <w:r w:rsidRPr="00143376">
        <w:rPr>
          <w:rFonts w:cs="FrankRuehl" w:hint="cs"/>
          <w:sz w:val="20"/>
          <w:szCs w:val="22"/>
          <w:rtl/>
        </w:rPr>
        <w:t xml:space="preserve">בהסכם ההבראה </w:t>
      </w:r>
      <w:r w:rsidR="008F5A2E">
        <w:rPr>
          <w:rFonts w:cs="FrankRuehl" w:hint="cs"/>
          <w:sz w:val="20"/>
          <w:szCs w:val="22"/>
          <w:rtl/>
        </w:rPr>
        <w:t xml:space="preserve">מ-2012 </w:t>
      </w:r>
      <w:r w:rsidRPr="00143376">
        <w:rPr>
          <w:rFonts w:cs="FrankRuehl" w:hint="cs"/>
          <w:sz w:val="20"/>
          <w:szCs w:val="22"/>
          <w:rtl/>
        </w:rPr>
        <w:t xml:space="preserve">התחייב התאטרון להעביר דוח רווח והפסד לפי הפקות. עוד נקבע כי "מצא החשב המלווה, כי משך הרצתה של הפקה הוא גרעוני ...יפנה להנהלת התאטרון לצורך הפסקת ההרצה. ככל שתתעורר מחלוקת בעניין זה בין החשב המלווה להנהלת התאטרון, יעביר החשב את עמדתו לדירקטוריון...". </w:t>
      </w:r>
    </w:p>
    <w:p w:rsidR="00AA639B" w:rsidRPr="00143376" w:rsidP="008F5A2E">
      <w:pPr>
        <w:spacing w:after="240" w:line="230" w:lineRule="exact"/>
        <w:ind w:left="-1"/>
        <w:jc w:val="both"/>
        <w:rPr>
          <w:rFonts w:cs="FrankRuehl"/>
          <w:sz w:val="20"/>
          <w:szCs w:val="22"/>
          <w:rtl/>
        </w:rPr>
      </w:pPr>
      <w:r w:rsidRPr="00143376">
        <w:rPr>
          <w:rFonts w:cs="FrankRuehl" w:hint="cs"/>
          <w:sz w:val="20"/>
          <w:szCs w:val="22"/>
          <w:rtl/>
        </w:rPr>
        <w:t>בביקורת הועלה כי בינואר 2014, בדיון משותף של מועצת הנאמנים והדירקטוריון, חזר והזכיר יו"ר מועצת הנאמנים כי למרות פניות שלו בכתב ובעל פה לקבלת מידע על רווחיותם של מופעים מסוימים, הנהלת התאטרון לא סיפקה את המידע המבוקש. זאת, אף על פי שכבר בהסכם ההבראה התחייב התאטרון לספק דוחות רווח והפסד לפי הפקות. ב</w:t>
      </w:r>
      <w:r w:rsidRPr="00143376">
        <w:rPr>
          <w:rFonts w:cs="FrankRuehl" w:hint="eastAsia"/>
          <w:sz w:val="20"/>
          <w:szCs w:val="22"/>
          <w:rtl/>
        </w:rPr>
        <w:t>מועד</w:t>
      </w:r>
      <w:r w:rsidRPr="00143376">
        <w:rPr>
          <w:rFonts w:cs="FrankRuehl"/>
          <w:sz w:val="20"/>
          <w:szCs w:val="22"/>
          <w:rtl/>
        </w:rPr>
        <w:t xml:space="preserve"> </w:t>
      </w:r>
      <w:r w:rsidRPr="00143376">
        <w:rPr>
          <w:rFonts w:cs="FrankRuehl" w:hint="eastAsia"/>
          <w:sz w:val="20"/>
          <w:szCs w:val="22"/>
          <w:rtl/>
        </w:rPr>
        <w:t>סיום</w:t>
      </w:r>
      <w:r w:rsidRPr="00143376">
        <w:rPr>
          <w:rFonts w:cs="FrankRuehl"/>
          <w:sz w:val="20"/>
          <w:szCs w:val="22"/>
          <w:rtl/>
        </w:rPr>
        <w:t xml:space="preserve"> </w:t>
      </w:r>
      <w:r w:rsidRPr="00143376">
        <w:rPr>
          <w:rFonts w:cs="FrankRuehl" w:hint="eastAsia"/>
          <w:sz w:val="20"/>
          <w:szCs w:val="22"/>
          <w:rtl/>
        </w:rPr>
        <w:t>הביקורת</w:t>
      </w:r>
      <w:r w:rsidRPr="00143376">
        <w:rPr>
          <w:rFonts w:cs="FrankRuehl"/>
          <w:sz w:val="20"/>
          <w:szCs w:val="22"/>
          <w:rtl/>
        </w:rPr>
        <w:t xml:space="preserve"> </w:t>
      </w:r>
      <w:r w:rsidRPr="00143376">
        <w:rPr>
          <w:rFonts w:cs="FrankRuehl" w:hint="eastAsia"/>
          <w:sz w:val="20"/>
          <w:szCs w:val="22"/>
          <w:rtl/>
        </w:rPr>
        <w:t>מסר</w:t>
      </w:r>
      <w:r w:rsidRPr="00143376">
        <w:rPr>
          <w:rFonts w:cs="FrankRuehl"/>
          <w:sz w:val="20"/>
          <w:szCs w:val="22"/>
          <w:rtl/>
        </w:rPr>
        <w:t xml:space="preserve"> </w:t>
      </w:r>
      <w:r w:rsidRPr="00143376">
        <w:rPr>
          <w:rFonts w:cs="FrankRuehl" w:hint="eastAsia"/>
          <w:sz w:val="20"/>
          <w:szCs w:val="22"/>
          <w:rtl/>
        </w:rPr>
        <w:t>מנהל</w:t>
      </w:r>
      <w:r w:rsidRPr="00143376">
        <w:rPr>
          <w:rFonts w:cs="FrankRuehl"/>
          <w:sz w:val="20"/>
          <w:szCs w:val="22"/>
          <w:rtl/>
        </w:rPr>
        <w:t xml:space="preserve"> </w:t>
      </w:r>
      <w:r w:rsidRPr="00143376">
        <w:rPr>
          <w:rFonts w:cs="FrankRuehl" w:hint="eastAsia"/>
          <w:sz w:val="20"/>
          <w:szCs w:val="22"/>
          <w:rtl/>
        </w:rPr>
        <w:t>הכספים</w:t>
      </w:r>
      <w:r w:rsidRPr="00143376">
        <w:rPr>
          <w:rFonts w:cs="FrankRuehl"/>
          <w:sz w:val="20"/>
          <w:szCs w:val="22"/>
          <w:rtl/>
        </w:rPr>
        <w:t xml:space="preserve"> </w:t>
      </w:r>
      <w:r w:rsidRPr="00143376">
        <w:rPr>
          <w:rFonts w:cs="FrankRuehl" w:hint="eastAsia"/>
          <w:sz w:val="20"/>
          <w:szCs w:val="22"/>
          <w:rtl/>
        </w:rPr>
        <w:t>של</w:t>
      </w:r>
      <w:r w:rsidRPr="00143376">
        <w:rPr>
          <w:rFonts w:cs="FrankRuehl"/>
          <w:sz w:val="20"/>
          <w:szCs w:val="22"/>
          <w:rtl/>
        </w:rPr>
        <w:t xml:space="preserve"> </w:t>
      </w:r>
      <w:r w:rsidRPr="00143376">
        <w:rPr>
          <w:rFonts w:cs="FrankRuehl" w:hint="eastAsia"/>
          <w:sz w:val="20"/>
          <w:szCs w:val="22"/>
          <w:rtl/>
        </w:rPr>
        <w:t>התאטרון</w:t>
      </w:r>
      <w:r w:rsidRPr="00143376">
        <w:rPr>
          <w:rFonts w:cs="FrankRuehl"/>
          <w:sz w:val="20"/>
          <w:szCs w:val="22"/>
          <w:rtl/>
        </w:rPr>
        <w:t xml:space="preserve"> למשרד מבקר המדינה</w:t>
      </w:r>
      <w:r w:rsidRPr="00143376">
        <w:rPr>
          <w:rFonts w:cs="FrankRuehl" w:hint="cs"/>
          <w:sz w:val="20"/>
          <w:szCs w:val="22"/>
          <w:rtl/>
        </w:rPr>
        <w:t xml:space="preserve">, כי מערכת הנהלת החשבונות של התאטרון אינה מסוגלת לספק דוח המחשב את ההוצאה של הפקה מסוימת. </w:t>
      </w:r>
    </w:p>
    <w:p w:rsidR="00AA639B" w:rsidRPr="00143376" w:rsidP="0052587B">
      <w:pPr>
        <w:pStyle w:val="RESHET"/>
        <w:keepLines/>
        <w:rPr>
          <w:rtl/>
        </w:rPr>
      </w:pPr>
      <w:r w:rsidRPr="00143376">
        <w:rPr>
          <w:rFonts w:hint="cs"/>
          <w:rtl/>
        </w:rPr>
        <w:t xml:space="preserve">משרד מבקר המדינה מעיר לתאטרון כי עד מועד סיום הביקורת הוא לא סיפק לוועדת המעקב ולדירקטוריון דוחות רווח והפסד לפי חלוקה להפקות, בניגוד למתחייב בהסכם ההבראה מ-2012. דוחות אלה מהווים מדד כמותי להערכת הביצועים של כל הפקה, והיעדרם פוגם ביכולת הבקרה והפיקוח של הנהלת התאטרון, הדירקטוריון וועדת המעקב על הרווחיות של ההפקות השונות ואינו מאפשר למנהלים להפיק לקחים ולשפר את התכנון ארוך הטווח של כלל מופעי התאטרון. </w:t>
      </w:r>
    </w:p>
    <w:p w:rsidR="00AA639B" w:rsidRPr="00143376" w:rsidP="0052587B">
      <w:pPr>
        <w:spacing w:before="180" w:after="240" w:line="230" w:lineRule="exact"/>
        <w:ind w:left="-1"/>
        <w:jc w:val="both"/>
        <w:rPr>
          <w:rFonts w:cs="FrankRuehl"/>
          <w:sz w:val="20"/>
          <w:szCs w:val="22"/>
          <w:rtl/>
        </w:rPr>
      </w:pPr>
      <w:r w:rsidRPr="00143376">
        <w:rPr>
          <w:rFonts w:cs="FrankRuehl" w:hint="cs"/>
          <w:sz w:val="20"/>
          <w:szCs w:val="22"/>
          <w:rtl/>
        </w:rPr>
        <w:t xml:space="preserve">הבימה בתשובתה מדצמבר 2015 ציינה כי העבירה דוחות רווח והפסד ידניים וכי כיום, במערכת החשבונות החדשה של התאטרון, ניתן להפיק דוחות רווח והפסד לפי הפקה באופן ממוחשב. לראיה צורפו לתשובתה דוחות לדוגמה. יצוין כי הדוחות הידניים שצורפו לתשובה לא הוצגו לנציגי משרד מבקר המדינה במהלך הביקורת. </w:t>
      </w:r>
    </w:p>
    <w:p w:rsidR="00AA639B" w:rsidRPr="00143376" w:rsidP="0052587B">
      <w:pPr>
        <w:pStyle w:val="RESHET"/>
        <w:keepLines/>
        <w:rPr>
          <w:rtl/>
        </w:rPr>
      </w:pPr>
      <w:r w:rsidRPr="00143376">
        <w:rPr>
          <w:rFonts w:hint="cs"/>
          <w:rtl/>
        </w:rPr>
        <w:t>משרד</w:t>
      </w:r>
      <w:r w:rsidRPr="00143376">
        <w:rPr>
          <w:rtl/>
        </w:rPr>
        <w:t xml:space="preserve"> מבקר המדינה </w:t>
      </w:r>
      <w:r w:rsidRPr="00143376">
        <w:rPr>
          <w:rFonts w:hint="cs"/>
          <w:rtl/>
        </w:rPr>
        <w:t>מעיר</w:t>
      </w:r>
      <w:r w:rsidRPr="00143376">
        <w:rPr>
          <w:rtl/>
        </w:rPr>
        <w:t xml:space="preserve"> להנהלת הבימה </w:t>
      </w:r>
      <w:r w:rsidRPr="00143376">
        <w:rPr>
          <w:rFonts w:hint="cs"/>
          <w:rtl/>
        </w:rPr>
        <w:t>כי</w:t>
      </w:r>
      <w:r w:rsidRPr="00143376">
        <w:rPr>
          <w:rtl/>
        </w:rPr>
        <w:t xml:space="preserve"> הדוחות </w:t>
      </w:r>
      <w:r w:rsidRPr="00143376">
        <w:rPr>
          <w:rFonts w:hint="cs"/>
          <w:rtl/>
        </w:rPr>
        <w:t xml:space="preserve">הממוחשבים </w:t>
      </w:r>
      <w:r w:rsidRPr="00143376">
        <w:rPr>
          <w:rtl/>
        </w:rPr>
        <w:t>ש</w:t>
      </w:r>
      <w:r w:rsidRPr="00143376">
        <w:rPr>
          <w:rFonts w:hint="cs"/>
          <w:rtl/>
        </w:rPr>
        <w:t>הופקו בסוף 2015 במערכת החשבונות החדשה, כוללים הוצאות קבועות בלבד ללא ההוצאות המשתנות (סכום ההוצאות המשתנות המצוין בכל ההפקות הוא אפס)</w:t>
      </w:r>
      <w:r w:rsidRPr="00143376">
        <w:rPr>
          <w:rtl/>
        </w:rPr>
        <w:t xml:space="preserve">. מכאן </w:t>
      </w:r>
      <w:r w:rsidRPr="00143376">
        <w:rPr>
          <w:rFonts w:hint="cs"/>
          <w:rtl/>
        </w:rPr>
        <w:t>שהמערכת</w:t>
      </w:r>
      <w:r w:rsidRPr="00143376">
        <w:rPr>
          <w:rtl/>
        </w:rPr>
        <w:t xml:space="preserve"> </w:t>
      </w:r>
      <w:r w:rsidRPr="00143376">
        <w:rPr>
          <w:rFonts w:hint="cs"/>
          <w:rtl/>
        </w:rPr>
        <w:t>החדשה מציגה</w:t>
      </w:r>
      <w:r w:rsidRPr="00143376">
        <w:rPr>
          <w:rtl/>
        </w:rPr>
        <w:t xml:space="preserve"> תמונ</w:t>
      </w:r>
      <w:r w:rsidRPr="00143376">
        <w:rPr>
          <w:rFonts w:hint="cs"/>
          <w:rtl/>
        </w:rPr>
        <w:t>ת</w:t>
      </w:r>
      <w:r w:rsidRPr="00143376">
        <w:rPr>
          <w:rtl/>
        </w:rPr>
        <w:t xml:space="preserve"> </w:t>
      </w:r>
      <w:r w:rsidRPr="00143376">
        <w:rPr>
          <w:rFonts w:hint="cs"/>
          <w:rtl/>
        </w:rPr>
        <w:t>מצב</w:t>
      </w:r>
      <w:r w:rsidRPr="00143376">
        <w:rPr>
          <w:rtl/>
        </w:rPr>
        <w:t xml:space="preserve"> </w:t>
      </w:r>
      <w:r w:rsidRPr="00143376">
        <w:rPr>
          <w:rFonts w:hint="cs"/>
          <w:rtl/>
        </w:rPr>
        <w:t>חלקית</w:t>
      </w:r>
      <w:r w:rsidRPr="00143376">
        <w:rPr>
          <w:rtl/>
        </w:rPr>
        <w:t xml:space="preserve"> </w:t>
      </w:r>
      <w:r w:rsidRPr="00143376">
        <w:rPr>
          <w:rFonts w:hint="cs"/>
          <w:rtl/>
        </w:rPr>
        <w:t>בלבד</w:t>
      </w:r>
      <w:r w:rsidRPr="00143376">
        <w:rPr>
          <w:rtl/>
        </w:rPr>
        <w:t xml:space="preserve">, </w:t>
      </w:r>
      <w:r w:rsidRPr="00143376">
        <w:rPr>
          <w:rFonts w:hint="cs"/>
          <w:rtl/>
        </w:rPr>
        <w:t xml:space="preserve">ואינה בנויה עדיין להציג דוחות רווח והפסד. </w:t>
      </w:r>
    </w:p>
    <w:p w:rsidR="00AA639B" w:rsidRPr="00143376" w:rsidP="00804AEF">
      <w:pPr>
        <w:spacing w:after="120" w:line="230" w:lineRule="exact"/>
        <w:ind w:left="-1"/>
        <w:jc w:val="both"/>
        <w:rPr>
          <w:rFonts w:cs="FrankRuehl"/>
          <w:sz w:val="20"/>
          <w:szCs w:val="22"/>
          <w:rtl/>
        </w:rPr>
      </w:pPr>
    </w:p>
    <w:p w:rsidR="00AA639B" w:rsidRPr="00143376" w:rsidP="00804AEF">
      <w:pPr>
        <w:spacing w:after="120" w:line="230" w:lineRule="exact"/>
        <w:ind w:left="-1"/>
        <w:jc w:val="both"/>
        <w:rPr>
          <w:rFonts w:cs="FrankRuehl"/>
          <w:sz w:val="20"/>
          <w:szCs w:val="22"/>
          <w:rtl/>
        </w:rPr>
      </w:pPr>
    </w:p>
    <w:p w:rsidR="00AA639B" w:rsidRPr="001152A1" w:rsidP="00804AEF">
      <w:pPr>
        <w:pStyle w:val="KOT2"/>
      </w:pPr>
      <w:bookmarkStart w:id="100" w:name="_Toc442956576"/>
      <w:bookmarkStart w:id="101" w:name="_Toc443238418"/>
      <w:r w:rsidRPr="001152A1">
        <w:rPr>
          <w:rFonts w:hint="cs"/>
          <w:rtl/>
        </w:rPr>
        <w:t>חברת בניין הבימה בע"מ</w:t>
      </w:r>
      <w:bookmarkEnd w:id="100"/>
      <w:bookmarkEnd w:id="101"/>
      <w:r w:rsidRPr="001152A1">
        <w:rPr>
          <w:rFonts w:hint="cs"/>
          <w:rtl/>
        </w:rPr>
        <w:t xml:space="preserve"> </w:t>
      </w:r>
    </w:p>
    <w:p w:rsidR="00AA639B" w:rsidRPr="00143376" w:rsidP="0052587B">
      <w:pPr>
        <w:pStyle w:val="ListParagraph"/>
        <w:numPr>
          <w:ilvl w:val="6"/>
          <w:numId w:val="13"/>
        </w:numPr>
        <w:spacing w:after="120" w:line="230" w:lineRule="exact"/>
        <w:ind w:left="340" w:hanging="340"/>
        <w:contextualSpacing w:val="0"/>
        <w:jc w:val="both"/>
        <w:rPr>
          <w:rFonts w:ascii="Times New Roman" w:hAnsi="Times New Roman" w:cs="FrankRuehl"/>
          <w:sz w:val="20"/>
          <w:rtl/>
        </w:rPr>
      </w:pPr>
      <w:r w:rsidRPr="00143376">
        <w:rPr>
          <w:rFonts w:ascii="Times New Roman" w:hAnsi="Times New Roman" w:cs="FrankRuehl" w:hint="cs"/>
          <w:sz w:val="20"/>
          <w:rtl/>
        </w:rPr>
        <w:t>חברת</w:t>
      </w:r>
      <w:r w:rsidRPr="00143376">
        <w:rPr>
          <w:rFonts w:ascii="Times New Roman" w:hAnsi="Times New Roman" w:cs="FrankRuehl"/>
          <w:sz w:val="20"/>
          <w:rtl/>
        </w:rPr>
        <w:t xml:space="preserve"> בנין "</w:t>
      </w:r>
      <w:r w:rsidRPr="00143376">
        <w:rPr>
          <w:rFonts w:ascii="Times New Roman" w:hAnsi="Times New Roman" w:cs="FrankRuehl" w:hint="cs"/>
          <w:sz w:val="20"/>
          <w:rtl/>
        </w:rPr>
        <w:t>הבימה</w:t>
      </w:r>
      <w:r w:rsidRPr="00143376">
        <w:rPr>
          <w:rFonts w:ascii="Times New Roman" w:hAnsi="Times New Roman" w:cs="FrankRuehl"/>
          <w:sz w:val="20"/>
          <w:rtl/>
        </w:rPr>
        <w:t>" בע"מ</w:t>
      </w:r>
      <w:r w:rsidRPr="00143376">
        <w:rPr>
          <w:rFonts w:ascii="Times New Roman" w:hAnsi="Times New Roman" w:cs="FrankRuehl" w:hint="cs"/>
          <w:sz w:val="20"/>
          <w:rtl/>
        </w:rPr>
        <w:t xml:space="preserve"> היא חברה ממשלתית שהתאגדה בשנת 1962 </w:t>
      </w:r>
      <w:r w:rsidRPr="00143376">
        <w:rPr>
          <w:rFonts w:ascii="Times New Roman" w:hAnsi="Times New Roman" w:cs="FrankRuehl"/>
          <w:sz w:val="20"/>
          <w:rtl/>
        </w:rPr>
        <w:t xml:space="preserve">(להלן - </w:t>
      </w:r>
      <w:r w:rsidRPr="00143376">
        <w:rPr>
          <w:rFonts w:ascii="Times New Roman" w:hAnsi="Times New Roman" w:cs="FrankRuehl" w:hint="cs"/>
          <w:sz w:val="20"/>
          <w:rtl/>
        </w:rPr>
        <w:t>החברה</w:t>
      </w:r>
      <w:r w:rsidRPr="00143376">
        <w:rPr>
          <w:rFonts w:ascii="Times New Roman" w:hAnsi="Times New Roman" w:cs="FrankRuehl"/>
          <w:sz w:val="20"/>
          <w:rtl/>
        </w:rPr>
        <w:t>).</w:t>
      </w:r>
      <w:r w:rsidRPr="00143376">
        <w:rPr>
          <w:rFonts w:ascii="Times New Roman" w:hAnsi="Times New Roman" w:cs="FrankRuehl" w:hint="cs"/>
          <w:sz w:val="20"/>
          <w:rtl/>
        </w:rPr>
        <w:t xml:space="preserve"> בעלי המניות העיקריים בה הם מדינת ישראל ועיריית תל אביב-יפו, והיא עוסקת ב"החזקתו והפעלתו של בנין תאטרון הבימה". החברה חוכרת את המגרש ומבנה התאטרון שעליו מאת עיריית תל אביב, ומעמידה אותו לרשות הבימה באמצעות ההקדש</w:t>
      </w:r>
      <w:r w:rsidRPr="00143376">
        <w:rPr>
          <w:rFonts w:ascii="Times New Roman" w:hAnsi="Times New Roman" w:cs="FrankRuehl"/>
          <w:sz w:val="20"/>
          <w:rtl/>
        </w:rPr>
        <w:t>.</w:t>
      </w:r>
      <w:r w:rsidRPr="00143376">
        <w:rPr>
          <w:rFonts w:ascii="Times New Roman" w:hAnsi="Times New Roman" w:cs="FrankRuehl" w:hint="cs"/>
          <w:sz w:val="20"/>
          <w:rtl/>
        </w:rPr>
        <w:t xml:space="preserve"> לפי תזכיר התאגדותה, על </w:t>
      </w:r>
      <w:r w:rsidRPr="00143376">
        <w:rPr>
          <w:rFonts w:ascii="Times New Roman" w:hAnsi="Times New Roman" w:cs="FrankRuehl" w:hint="cs"/>
          <w:sz w:val="20"/>
          <w:rtl/>
        </w:rPr>
        <w:t xml:space="preserve">החברה לתחזק כראוי את המבנה, הציוד והמתקנים הצמודים אליו לצורך הפעלתו השוטפת בתחומי האמנות והתרבות, על פי קביעת התאטרון. לחברה הכנסות גם מדמי השכירות מבית הקפה במתחם וממתקן של חברת סלולר. לאחרונה מתנהל תהליך להעברת אחזקות המדינה בחברה לעיריית תל אביב.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לפי חוזה השכירות שההקדש חתום עליו מול החברה מאז 1975, על ההקדש לשלם לחברה דמי שכירות של </w:t>
      </w:r>
      <w:r w:rsidRPr="00143376">
        <w:rPr>
          <w:rFonts w:cs="FrankRuehl"/>
          <w:sz w:val="20"/>
          <w:szCs w:val="22"/>
          <w:rtl/>
        </w:rPr>
        <w:t xml:space="preserve">4% </w:t>
      </w:r>
      <w:r w:rsidRPr="00143376">
        <w:rPr>
          <w:rFonts w:cs="FrankRuehl" w:hint="cs"/>
          <w:sz w:val="20"/>
          <w:szCs w:val="22"/>
          <w:rtl/>
        </w:rPr>
        <w:t xml:space="preserve">מההכנסות ברוטו של ההצגות בבית התאטרון. </w:t>
      </w:r>
      <w:r w:rsidRPr="00143376">
        <w:rPr>
          <w:rFonts w:cs="FrankRuehl" w:hint="eastAsia"/>
          <w:sz w:val="20"/>
          <w:szCs w:val="22"/>
          <w:rtl/>
        </w:rPr>
        <w:t>בתרשומת</w:t>
      </w:r>
      <w:r w:rsidRPr="00143376">
        <w:rPr>
          <w:rFonts w:cs="FrankRuehl"/>
          <w:sz w:val="20"/>
          <w:szCs w:val="22"/>
          <w:rtl/>
        </w:rPr>
        <w:t xml:space="preserve"> </w:t>
      </w:r>
      <w:r w:rsidRPr="00143376">
        <w:rPr>
          <w:rFonts w:cs="FrankRuehl" w:hint="cs"/>
          <w:sz w:val="20"/>
          <w:szCs w:val="22"/>
          <w:rtl/>
        </w:rPr>
        <w:t>משנת 1978, הוחלט על העלאת דמי השכירות ל</w:t>
      </w:r>
      <w:r w:rsidRPr="00143376">
        <w:rPr>
          <w:rFonts w:cs="FrankRuehl"/>
          <w:sz w:val="20"/>
          <w:szCs w:val="22"/>
          <w:rtl/>
        </w:rPr>
        <w:t>-5%</w:t>
      </w:r>
      <w:r w:rsidRPr="00143376">
        <w:rPr>
          <w:rFonts w:cs="FrankRuehl" w:hint="cs"/>
          <w:sz w:val="20"/>
          <w:szCs w:val="22"/>
          <w:rtl/>
        </w:rPr>
        <w:t>; החלטה זו לא עוגנה בחוזה השכירות.</w:t>
      </w:r>
    </w:p>
    <w:p w:rsidR="00AA639B" w:rsidRPr="00143376" w:rsidP="00804AEF">
      <w:pPr>
        <w:pStyle w:val="ListParagraph"/>
        <w:numPr>
          <w:ilvl w:val="0"/>
          <w:numId w:val="13"/>
        </w:numPr>
        <w:spacing w:after="120" w:line="230" w:lineRule="exact"/>
        <w:contextualSpacing w:val="0"/>
        <w:jc w:val="both"/>
        <w:rPr>
          <w:rFonts w:ascii="Times New Roman" w:hAnsi="Times New Roman" w:cs="FrankRuehl"/>
          <w:sz w:val="20"/>
        </w:rPr>
      </w:pPr>
      <w:r w:rsidRPr="00143376">
        <w:rPr>
          <w:rFonts w:ascii="Times New Roman" w:hAnsi="Times New Roman" w:cs="FrankRuehl" w:hint="cs"/>
          <w:sz w:val="20"/>
          <w:rtl/>
        </w:rPr>
        <w:t xml:space="preserve">תזכיר ההתאגדות של החברה כולל רשימה ארוכה של מטלות באחריותה, כן פורטו בו המטרות שלשמן הוקמה: להעמיד את התאטרון לשימושה של הבימה, "לקיים, להחזיק ולנהל את התאטרון וכל רכוש אחר השייך, מיועד או מוקדש לתאטרון, כולל ריהוט... איורור, קול, מתקנים וסידורי במה, מכשירים, מיטלטלין, ואביזרי תאטרון, כלים ומכשירי נגינה..." וכן "ליזום, לפתח, לקדם, לארגן, לספק, לנהל הצגות". </w:t>
      </w:r>
    </w:p>
    <w:p w:rsidR="00AA639B" w:rsidRPr="00143376" w:rsidP="0052587B">
      <w:pPr>
        <w:spacing w:after="240" w:line="230" w:lineRule="exact"/>
        <w:ind w:left="340"/>
        <w:jc w:val="both"/>
        <w:rPr>
          <w:rFonts w:cs="FrankRuehl"/>
          <w:sz w:val="20"/>
          <w:szCs w:val="22"/>
          <w:rtl/>
        </w:rPr>
      </w:pPr>
      <w:r w:rsidRPr="00143376">
        <w:rPr>
          <w:rFonts w:cs="FrankRuehl" w:hint="cs"/>
          <w:sz w:val="20"/>
          <w:szCs w:val="22"/>
          <w:rtl/>
        </w:rPr>
        <w:t xml:space="preserve">על פי הדוחות הכספיים של </w:t>
      </w:r>
      <w:r w:rsidRPr="00143376">
        <w:rPr>
          <w:rFonts w:cs="FrankRuehl" w:hint="eastAsia"/>
          <w:sz w:val="20"/>
          <w:szCs w:val="22"/>
          <w:rtl/>
        </w:rPr>
        <w:t>החברה</w:t>
      </w:r>
      <w:r w:rsidRPr="00143376">
        <w:rPr>
          <w:rFonts w:cs="FrankRuehl" w:hint="cs"/>
          <w:sz w:val="20"/>
          <w:szCs w:val="22"/>
          <w:rtl/>
        </w:rPr>
        <w:t xml:space="preserve">, היא משלמת את ביטוח המבנה וכן דמי ניהול </w:t>
      </w:r>
      <w:r w:rsidRPr="00143376">
        <w:rPr>
          <w:rFonts w:cs="FrankRuehl" w:hint="eastAsia"/>
          <w:sz w:val="20"/>
          <w:szCs w:val="22"/>
          <w:rtl/>
        </w:rPr>
        <w:t>לחברה</w:t>
      </w:r>
      <w:r w:rsidRPr="00143376">
        <w:rPr>
          <w:rFonts w:cs="FrankRuehl"/>
          <w:sz w:val="20"/>
          <w:szCs w:val="22"/>
          <w:rtl/>
        </w:rPr>
        <w:t xml:space="preserve"> </w:t>
      </w:r>
      <w:r w:rsidRPr="00143376">
        <w:rPr>
          <w:rFonts w:cs="FrankRuehl" w:hint="cs"/>
          <w:sz w:val="20"/>
          <w:szCs w:val="22"/>
          <w:rtl/>
        </w:rPr>
        <w:t xml:space="preserve">אחרת ("חברת המשכן") </w:t>
      </w:r>
      <w:r w:rsidRPr="00143376">
        <w:rPr>
          <w:rFonts w:cs="FrankRuehl" w:hint="eastAsia"/>
          <w:sz w:val="20"/>
          <w:szCs w:val="22"/>
          <w:rtl/>
        </w:rPr>
        <w:t>שבאחריות</w:t>
      </w:r>
      <w:r w:rsidRPr="00143376">
        <w:rPr>
          <w:rFonts w:cs="FrankRuehl"/>
          <w:sz w:val="20"/>
          <w:szCs w:val="22"/>
          <w:rtl/>
        </w:rPr>
        <w:t xml:space="preserve"> </w:t>
      </w:r>
      <w:r w:rsidRPr="00143376">
        <w:rPr>
          <w:rFonts w:cs="FrankRuehl" w:hint="eastAsia"/>
          <w:sz w:val="20"/>
          <w:szCs w:val="22"/>
          <w:rtl/>
        </w:rPr>
        <w:t>עיריית</w:t>
      </w:r>
      <w:r w:rsidRPr="00143376">
        <w:rPr>
          <w:rFonts w:cs="FrankRuehl"/>
          <w:sz w:val="20"/>
          <w:szCs w:val="22"/>
          <w:rtl/>
        </w:rPr>
        <w:t xml:space="preserve"> </w:t>
      </w:r>
      <w:r w:rsidRPr="00143376">
        <w:rPr>
          <w:rFonts w:cs="FrankRuehl" w:hint="eastAsia"/>
          <w:sz w:val="20"/>
          <w:szCs w:val="22"/>
          <w:rtl/>
        </w:rPr>
        <w:t>תל</w:t>
      </w:r>
      <w:r w:rsidRPr="00143376">
        <w:rPr>
          <w:rFonts w:cs="FrankRuehl" w:hint="cs"/>
          <w:sz w:val="20"/>
          <w:szCs w:val="22"/>
          <w:rtl/>
        </w:rPr>
        <w:t xml:space="preserve"> </w:t>
      </w:r>
      <w:r w:rsidRPr="00143376">
        <w:rPr>
          <w:rFonts w:cs="FrankRuehl" w:hint="eastAsia"/>
          <w:sz w:val="20"/>
          <w:szCs w:val="22"/>
          <w:rtl/>
        </w:rPr>
        <w:t>אביב</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כדמי ניהול שוטף של התאטרון. בפועל, היא אינה עוסקת בניהול,</w:t>
      </w:r>
      <w:r w:rsidRPr="00143376">
        <w:rPr>
          <w:rFonts w:cs="FrankRuehl"/>
          <w:sz w:val="20"/>
          <w:szCs w:val="22"/>
          <w:rtl/>
        </w:rPr>
        <w:t xml:space="preserve"> </w:t>
      </w:r>
      <w:r w:rsidRPr="00143376">
        <w:rPr>
          <w:rFonts w:cs="FrankRuehl" w:hint="cs"/>
          <w:sz w:val="20"/>
          <w:szCs w:val="22"/>
          <w:rtl/>
        </w:rPr>
        <w:t>הפעלה</w:t>
      </w:r>
      <w:r w:rsidRPr="00143376">
        <w:rPr>
          <w:rFonts w:cs="FrankRuehl"/>
          <w:sz w:val="20"/>
          <w:szCs w:val="22"/>
          <w:rtl/>
        </w:rPr>
        <w:t xml:space="preserve"> </w:t>
      </w:r>
      <w:r w:rsidRPr="00143376">
        <w:rPr>
          <w:rFonts w:cs="FrankRuehl" w:hint="cs"/>
          <w:sz w:val="20"/>
          <w:szCs w:val="22"/>
          <w:rtl/>
        </w:rPr>
        <w:t>ורכישה של</w:t>
      </w:r>
      <w:r w:rsidRPr="00143376">
        <w:rPr>
          <w:rFonts w:cs="FrankRuehl"/>
          <w:sz w:val="20"/>
          <w:szCs w:val="22"/>
          <w:rtl/>
        </w:rPr>
        <w:t xml:space="preserve"> </w:t>
      </w:r>
      <w:r w:rsidRPr="00143376">
        <w:rPr>
          <w:rFonts w:cs="FrankRuehl" w:hint="cs"/>
          <w:sz w:val="20"/>
          <w:szCs w:val="22"/>
          <w:rtl/>
        </w:rPr>
        <w:t>ציוד הדרוש לתאטרון, לרבות מערכות</w:t>
      </w:r>
      <w:r w:rsidRPr="00143376">
        <w:rPr>
          <w:rFonts w:cs="FrankRuehl"/>
          <w:sz w:val="20"/>
          <w:szCs w:val="22"/>
          <w:rtl/>
        </w:rPr>
        <w:t xml:space="preserve"> </w:t>
      </w:r>
      <w:r w:rsidRPr="00143376">
        <w:rPr>
          <w:rFonts w:cs="FrankRuehl" w:hint="cs"/>
          <w:sz w:val="20"/>
          <w:szCs w:val="22"/>
          <w:rtl/>
        </w:rPr>
        <w:t>ממוחשבות</w:t>
      </w:r>
      <w:r w:rsidRPr="00143376">
        <w:rPr>
          <w:rFonts w:cs="FrankRuehl"/>
          <w:sz w:val="20"/>
          <w:szCs w:val="22"/>
          <w:rtl/>
        </w:rPr>
        <w:t xml:space="preserve">, </w:t>
      </w:r>
      <w:r w:rsidRPr="00143376">
        <w:rPr>
          <w:rFonts w:cs="FrankRuehl" w:hint="cs"/>
          <w:sz w:val="20"/>
          <w:szCs w:val="22"/>
          <w:rtl/>
        </w:rPr>
        <w:t>תאורה</w:t>
      </w:r>
      <w:r w:rsidRPr="00143376">
        <w:rPr>
          <w:rFonts w:cs="FrankRuehl"/>
          <w:sz w:val="20"/>
          <w:szCs w:val="22"/>
          <w:rtl/>
        </w:rPr>
        <w:t xml:space="preserve"> </w:t>
      </w:r>
      <w:r w:rsidRPr="00143376">
        <w:rPr>
          <w:rFonts w:cs="FrankRuehl" w:hint="cs"/>
          <w:sz w:val="20"/>
          <w:szCs w:val="22"/>
          <w:rtl/>
        </w:rPr>
        <w:t>וסאונד - מאחר</w:t>
      </w:r>
      <w:r w:rsidRPr="00143376">
        <w:rPr>
          <w:rFonts w:cs="FrankRuehl"/>
          <w:sz w:val="20"/>
          <w:szCs w:val="22"/>
          <w:rtl/>
        </w:rPr>
        <w:t xml:space="preserve"> </w:t>
      </w:r>
      <w:r w:rsidRPr="00143376">
        <w:rPr>
          <w:rFonts w:cs="FrankRuehl" w:hint="cs"/>
          <w:sz w:val="20"/>
          <w:szCs w:val="22"/>
          <w:rtl/>
        </w:rPr>
        <w:t>שאלה פעולות המחייבות</w:t>
      </w:r>
      <w:r w:rsidRPr="00143376">
        <w:rPr>
          <w:rFonts w:cs="FrankRuehl"/>
          <w:sz w:val="20"/>
          <w:szCs w:val="22"/>
          <w:rtl/>
        </w:rPr>
        <w:t xml:space="preserve"> </w:t>
      </w:r>
      <w:r w:rsidRPr="00143376">
        <w:rPr>
          <w:rFonts w:cs="FrankRuehl" w:hint="cs"/>
          <w:sz w:val="20"/>
          <w:szCs w:val="22"/>
          <w:rtl/>
        </w:rPr>
        <w:t>מיומנות</w:t>
      </w:r>
      <w:r w:rsidRPr="00143376">
        <w:rPr>
          <w:rFonts w:cs="FrankRuehl"/>
          <w:sz w:val="20"/>
          <w:szCs w:val="22"/>
          <w:rtl/>
        </w:rPr>
        <w:t xml:space="preserve"> </w:t>
      </w:r>
      <w:r w:rsidRPr="00143376">
        <w:rPr>
          <w:rFonts w:cs="FrankRuehl" w:hint="cs"/>
          <w:sz w:val="20"/>
          <w:szCs w:val="22"/>
          <w:rtl/>
        </w:rPr>
        <w:t>הנמצאת</w:t>
      </w:r>
      <w:r w:rsidRPr="00143376">
        <w:rPr>
          <w:rFonts w:cs="FrankRuehl"/>
          <w:sz w:val="20"/>
          <w:szCs w:val="22"/>
          <w:rtl/>
        </w:rPr>
        <w:t xml:space="preserve"> </w:t>
      </w:r>
      <w:r w:rsidRPr="00143376">
        <w:rPr>
          <w:rFonts w:cs="FrankRuehl" w:hint="cs"/>
          <w:sz w:val="20"/>
          <w:szCs w:val="22"/>
          <w:rtl/>
        </w:rPr>
        <w:t>אצל אנשי</w:t>
      </w:r>
      <w:r w:rsidRPr="00143376">
        <w:rPr>
          <w:rFonts w:cs="FrankRuehl"/>
          <w:sz w:val="20"/>
          <w:szCs w:val="22"/>
          <w:rtl/>
        </w:rPr>
        <w:t xml:space="preserve"> </w:t>
      </w:r>
      <w:r w:rsidRPr="00143376">
        <w:rPr>
          <w:rFonts w:cs="FrankRuehl" w:hint="cs"/>
          <w:sz w:val="20"/>
          <w:szCs w:val="22"/>
          <w:rtl/>
        </w:rPr>
        <w:t>מקצוע</w:t>
      </w:r>
      <w:r w:rsidRPr="00143376">
        <w:rPr>
          <w:rFonts w:cs="FrankRuehl"/>
          <w:sz w:val="20"/>
          <w:szCs w:val="22"/>
          <w:rtl/>
        </w:rPr>
        <w:t xml:space="preserve"> </w:t>
      </w:r>
      <w:r w:rsidRPr="00143376">
        <w:rPr>
          <w:rFonts w:cs="FrankRuehl" w:hint="cs"/>
          <w:sz w:val="20"/>
          <w:szCs w:val="22"/>
          <w:rtl/>
        </w:rPr>
        <w:t>בתאטרון -</w:t>
      </w:r>
      <w:r w:rsidRPr="00143376">
        <w:rPr>
          <w:rFonts w:cs="FrankRuehl"/>
          <w:sz w:val="20"/>
          <w:szCs w:val="22"/>
          <w:rtl/>
        </w:rPr>
        <w:t xml:space="preserve"> </w:t>
      </w:r>
      <w:r w:rsidRPr="00143376">
        <w:rPr>
          <w:rFonts w:cs="FrankRuehl" w:hint="cs"/>
          <w:sz w:val="20"/>
          <w:szCs w:val="22"/>
          <w:rtl/>
        </w:rPr>
        <w:t>והיא גם אינה עוסקת בייזום, פיתוח, קידום, ארגון, אספקה וניהול הצגות, כמפורט בתזכיר ההתאגדות שלה. הפקות,</w:t>
      </w:r>
      <w:r w:rsidRPr="00143376">
        <w:rPr>
          <w:rFonts w:cs="FrankRuehl"/>
          <w:sz w:val="20"/>
          <w:szCs w:val="22"/>
          <w:rtl/>
        </w:rPr>
        <w:t xml:space="preserve"> </w:t>
      </w:r>
      <w:r w:rsidRPr="00143376">
        <w:rPr>
          <w:rFonts w:cs="FrankRuehl" w:hint="cs"/>
          <w:sz w:val="20"/>
          <w:szCs w:val="22"/>
          <w:rtl/>
        </w:rPr>
        <w:t>הצגות</w:t>
      </w:r>
      <w:r w:rsidRPr="00143376">
        <w:rPr>
          <w:rFonts w:cs="FrankRuehl"/>
          <w:sz w:val="20"/>
          <w:szCs w:val="22"/>
          <w:rtl/>
        </w:rPr>
        <w:t xml:space="preserve"> </w:t>
      </w:r>
      <w:r w:rsidRPr="00143376">
        <w:rPr>
          <w:rFonts w:cs="FrankRuehl" w:hint="cs"/>
          <w:sz w:val="20"/>
          <w:szCs w:val="22"/>
          <w:rtl/>
        </w:rPr>
        <w:t>והרצות</w:t>
      </w:r>
      <w:r w:rsidRPr="00143376">
        <w:rPr>
          <w:rFonts w:cs="FrankRuehl"/>
          <w:sz w:val="20"/>
          <w:szCs w:val="22"/>
          <w:rtl/>
        </w:rPr>
        <w:t xml:space="preserve"> </w:t>
      </w:r>
      <w:r w:rsidRPr="00143376">
        <w:rPr>
          <w:rFonts w:cs="FrankRuehl" w:hint="cs"/>
          <w:sz w:val="20"/>
          <w:szCs w:val="22"/>
          <w:rtl/>
        </w:rPr>
        <w:t>יומיומיות</w:t>
      </w:r>
      <w:r w:rsidRPr="00143376">
        <w:rPr>
          <w:rFonts w:cs="FrankRuehl"/>
          <w:sz w:val="20"/>
          <w:szCs w:val="22"/>
          <w:rtl/>
        </w:rPr>
        <w:t xml:space="preserve"> </w:t>
      </w:r>
      <w:r w:rsidRPr="00143376">
        <w:rPr>
          <w:rFonts w:cs="FrankRuehl" w:hint="cs"/>
          <w:sz w:val="20"/>
          <w:szCs w:val="22"/>
          <w:rtl/>
        </w:rPr>
        <w:t>מחייבות</w:t>
      </w:r>
      <w:r w:rsidRPr="00143376">
        <w:rPr>
          <w:rFonts w:cs="FrankRuehl"/>
          <w:sz w:val="20"/>
          <w:szCs w:val="22"/>
          <w:rtl/>
        </w:rPr>
        <w:t xml:space="preserve"> </w:t>
      </w:r>
      <w:r w:rsidRPr="00143376">
        <w:rPr>
          <w:rFonts w:cs="FrankRuehl" w:hint="cs"/>
          <w:sz w:val="20"/>
          <w:szCs w:val="22"/>
          <w:rtl/>
        </w:rPr>
        <w:t>תגובה</w:t>
      </w:r>
      <w:r w:rsidRPr="00143376">
        <w:rPr>
          <w:rFonts w:cs="FrankRuehl"/>
          <w:sz w:val="20"/>
          <w:szCs w:val="22"/>
          <w:rtl/>
        </w:rPr>
        <w:t xml:space="preserve"> </w:t>
      </w:r>
      <w:r w:rsidRPr="00143376">
        <w:rPr>
          <w:rFonts w:cs="FrankRuehl" w:hint="cs"/>
          <w:sz w:val="20"/>
          <w:szCs w:val="22"/>
          <w:rtl/>
        </w:rPr>
        <w:t>מידית</w:t>
      </w:r>
      <w:r w:rsidRPr="00143376">
        <w:rPr>
          <w:rFonts w:cs="FrankRuehl"/>
          <w:sz w:val="20"/>
          <w:szCs w:val="22"/>
          <w:rtl/>
        </w:rPr>
        <w:t xml:space="preserve"> </w:t>
      </w:r>
      <w:r w:rsidRPr="00143376">
        <w:rPr>
          <w:rFonts w:cs="FrankRuehl" w:hint="cs"/>
          <w:sz w:val="20"/>
          <w:szCs w:val="22"/>
          <w:rtl/>
        </w:rPr>
        <w:t>לצרכים</w:t>
      </w:r>
      <w:r w:rsidRPr="00143376">
        <w:rPr>
          <w:rFonts w:cs="FrankRuehl"/>
          <w:sz w:val="20"/>
          <w:szCs w:val="22"/>
          <w:rtl/>
        </w:rPr>
        <w:t xml:space="preserve"> </w:t>
      </w:r>
      <w:r w:rsidRPr="00143376">
        <w:rPr>
          <w:rFonts w:cs="FrankRuehl" w:hint="cs"/>
          <w:sz w:val="20"/>
          <w:szCs w:val="22"/>
          <w:rtl/>
        </w:rPr>
        <w:t>המשתנים</w:t>
      </w:r>
      <w:r w:rsidRPr="00143376">
        <w:rPr>
          <w:rFonts w:cs="FrankRuehl"/>
          <w:sz w:val="20"/>
          <w:szCs w:val="22"/>
          <w:rtl/>
        </w:rPr>
        <w:t xml:space="preserve"> </w:t>
      </w:r>
      <w:r w:rsidRPr="00143376">
        <w:rPr>
          <w:rFonts w:cs="FrankRuehl" w:hint="cs"/>
          <w:sz w:val="20"/>
          <w:szCs w:val="22"/>
          <w:rtl/>
        </w:rPr>
        <w:t>בשטח</w:t>
      </w:r>
      <w:r w:rsidRPr="00143376">
        <w:rPr>
          <w:rFonts w:cs="FrankRuehl"/>
          <w:sz w:val="20"/>
          <w:szCs w:val="22"/>
          <w:rtl/>
        </w:rPr>
        <w:t xml:space="preserve">, </w:t>
      </w:r>
      <w:r w:rsidRPr="00143376">
        <w:rPr>
          <w:rFonts w:cs="FrankRuehl" w:hint="cs"/>
          <w:sz w:val="20"/>
          <w:szCs w:val="22"/>
          <w:rtl/>
        </w:rPr>
        <w:t>ובכלל</w:t>
      </w:r>
      <w:r w:rsidRPr="00143376">
        <w:rPr>
          <w:rFonts w:cs="FrankRuehl"/>
          <w:sz w:val="20"/>
          <w:szCs w:val="22"/>
          <w:rtl/>
        </w:rPr>
        <w:t xml:space="preserve"> </w:t>
      </w:r>
      <w:r w:rsidRPr="00143376">
        <w:rPr>
          <w:rFonts w:cs="FrankRuehl" w:hint="cs"/>
          <w:sz w:val="20"/>
          <w:szCs w:val="22"/>
          <w:rtl/>
        </w:rPr>
        <w:t>זה</w:t>
      </w:r>
      <w:r w:rsidRPr="00143376">
        <w:rPr>
          <w:rFonts w:cs="FrankRuehl"/>
          <w:sz w:val="20"/>
          <w:szCs w:val="22"/>
          <w:rtl/>
        </w:rPr>
        <w:t xml:space="preserve"> </w:t>
      </w:r>
      <w:r w:rsidRPr="00143376">
        <w:rPr>
          <w:rFonts w:cs="FrankRuehl" w:hint="cs"/>
          <w:sz w:val="20"/>
          <w:szCs w:val="22"/>
          <w:rtl/>
        </w:rPr>
        <w:t>רכישת</w:t>
      </w:r>
      <w:r w:rsidRPr="00143376">
        <w:rPr>
          <w:rFonts w:cs="FrankRuehl"/>
          <w:sz w:val="20"/>
          <w:szCs w:val="22"/>
          <w:rtl/>
        </w:rPr>
        <w:t xml:space="preserve"> </w:t>
      </w:r>
      <w:r w:rsidRPr="00143376">
        <w:rPr>
          <w:rFonts w:cs="FrankRuehl" w:hint="cs"/>
          <w:sz w:val="20"/>
          <w:szCs w:val="22"/>
          <w:rtl/>
        </w:rPr>
        <w:t>ציוד</w:t>
      </w:r>
      <w:r w:rsidRPr="00143376">
        <w:rPr>
          <w:rFonts w:cs="FrankRuehl"/>
          <w:sz w:val="20"/>
          <w:szCs w:val="22"/>
          <w:rtl/>
        </w:rPr>
        <w:t xml:space="preserve"> </w:t>
      </w:r>
      <w:r w:rsidRPr="00143376">
        <w:rPr>
          <w:rFonts w:cs="FrankRuehl" w:hint="cs"/>
          <w:sz w:val="20"/>
          <w:szCs w:val="22"/>
          <w:rtl/>
        </w:rPr>
        <w:t>וניודו</w:t>
      </w:r>
      <w:r w:rsidRPr="00143376">
        <w:rPr>
          <w:rFonts w:cs="FrankRuehl"/>
          <w:sz w:val="20"/>
          <w:szCs w:val="22"/>
          <w:rtl/>
        </w:rPr>
        <w:t xml:space="preserve"> </w:t>
      </w:r>
      <w:r w:rsidRPr="00143376">
        <w:rPr>
          <w:rFonts w:cs="FrankRuehl" w:hint="cs"/>
          <w:sz w:val="20"/>
          <w:szCs w:val="22"/>
          <w:rtl/>
        </w:rPr>
        <w:t>ותיקונים</w:t>
      </w:r>
      <w:r w:rsidRPr="00143376">
        <w:rPr>
          <w:rFonts w:cs="FrankRuehl"/>
          <w:sz w:val="20"/>
          <w:szCs w:val="22"/>
          <w:rtl/>
        </w:rPr>
        <w:t xml:space="preserve"> </w:t>
      </w:r>
      <w:r w:rsidRPr="00143376">
        <w:rPr>
          <w:rFonts w:cs="FrankRuehl" w:hint="cs"/>
          <w:sz w:val="20"/>
          <w:szCs w:val="22"/>
          <w:rtl/>
        </w:rPr>
        <w:t>הנדרשים</w:t>
      </w:r>
      <w:r w:rsidRPr="00143376">
        <w:rPr>
          <w:rFonts w:cs="FrankRuehl"/>
          <w:sz w:val="20"/>
          <w:szCs w:val="22"/>
          <w:rtl/>
        </w:rPr>
        <w:t xml:space="preserve"> </w:t>
      </w:r>
      <w:r w:rsidRPr="00143376">
        <w:rPr>
          <w:rFonts w:cs="FrankRuehl" w:hint="cs"/>
          <w:sz w:val="20"/>
          <w:szCs w:val="22"/>
          <w:rtl/>
        </w:rPr>
        <w:t>באופן</w:t>
      </w:r>
      <w:r w:rsidRPr="00143376">
        <w:rPr>
          <w:rFonts w:cs="FrankRuehl"/>
          <w:sz w:val="20"/>
          <w:szCs w:val="22"/>
          <w:rtl/>
        </w:rPr>
        <w:t xml:space="preserve"> </w:t>
      </w:r>
      <w:r w:rsidRPr="00143376">
        <w:rPr>
          <w:rFonts w:cs="FrankRuehl" w:hint="cs"/>
          <w:sz w:val="20"/>
          <w:szCs w:val="22"/>
          <w:rtl/>
        </w:rPr>
        <w:t>דחוף</w:t>
      </w:r>
      <w:r w:rsidRPr="00143376">
        <w:rPr>
          <w:rFonts w:cs="FrankRuehl"/>
          <w:sz w:val="20"/>
          <w:szCs w:val="22"/>
          <w:rtl/>
        </w:rPr>
        <w:t xml:space="preserve">. </w:t>
      </w:r>
    </w:p>
    <w:p w:rsidR="00AA639B" w:rsidRPr="00143376" w:rsidP="0052587B">
      <w:pPr>
        <w:pStyle w:val="RESHET"/>
        <w:keepLines/>
        <w:ind w:left="567"/>
        <w:rPr>
          <w:rtl/>
        </w:rPr>
      </w:pPr>
      <w:r w:rsidRPr="00143376">
        <w:rPr>
          <w:rFonts w:hint="cs"/>
          <w:rtl/>
        </w:rPr>
        <w:t xml:space="preserve">עלה כי למרות השנים הרבות שחלפו </w:t>
      </w:r>
      <w:r w:rsidRPr="00143376">
        <w:rPr>
          <w:rtl/>
        </w:rPr>
        <w:t>ממועד חתימת חוזה השכירות</w:t>
      </w:r>
      <w:r w:rsidRPr="00143376">
        <w:rPr>
          <w:rFonts w:hint="cs"/>
          <w:rtl/>
        </w:rPr>
        <w:t xml:space="preserve">, ואף על פי שהחברה אינה מבצעת רבות מהמטלות המופיעות בתזכיר ובחוזה השכירות, החוזה לא עודכן. בפועל, רבות מהמטלות הללו נעשות באופן שוטף על ידי התאטרון, כחלק מהתפעול היומיומי שלו. </w:t>
      </w:r>
    </w:p>
    <w:p w:rsidR="00AA639B" w:rsidRPr="00143376" w:rsidP="0052587B">
      <w:pPr>
        <w:pStyle w:val="RESHET"/>
        <w:keepLines/>
        <w:ind w:left="567"/>
        <w:rPr>
          <w:rtl/>
        </w:rPr>
      </w:pPr>
      <w:r w:rsidRPr="00143376">
        <w:rPr>
          <w:rFonts w:hint="eastAsia"/>
          <w:rtl/>
        </w:rPr>
        <w:t>עיון</w:t>
      </w:r>
      <w:r w:rsidRPr="00143376">
        <w:rPr>
          <w:rtl/>
        </w:rPr>
        <w:t xml:space="preserve"> </w:t>
      </w:r>
      <w:r w:rsidRPr="00143376">
        <w:rPr>
          <w:rFonts w:hint="cs"/>
          <w:rtl/>
        </w:rPr>
        <w:t xml:space="preserve">בדוחות הכספיים של החברה לשנים 2014-2012 מעלה כי אין בהם אזכור לפעולות רכש ותחזוקה עבור מבנה התאטרון, וכי הוצאותיה משולמות בעבור דמי ניהול </w:t>
      </w:r>
      <w:r w:rsidRPr="00143376">
        <w:rPr>
          <w:rFonts w:hint="eastAsia"/>
          <w:rtl/>
        </w:rPr>
        <w:t>ל</w:t>
      </w:r>
      <w:r w:rsidRPr="00143376">
        <w:rPr>
          <w:rFonts w:hint="cs"/>
          <w:rtl/>
        </w:rPr>
        <w:t xml:space="preserve">חברת המשכן שכר מקצועי והוצאות משרדיות, וכן ביטוח בניין הבימה. </w:t>
      </w:r>
    </w:p>
    <w:p w:rsidR="00AA639B" w:rsidRPr="00143376" w:rsidP="0052587B">
      <w:pPr>
        <w:pStyle w:val="RESHET"/>
        <w:keepLines/>
        <w:ind w:left="567"/>
        <w:rPr>
          <w:rtl/>
        </w:rPr>
      </w:pPr>
      <w:r w:rsidRPr="00143376">
        <w:rPr>
          <w:rFonts w:hint="cs"/>
          <w:rtl/>
        </w:rPr>
        <w:t xml:space="preserve">לדעת משרד מבקר המדינה ההתנהלות הנוכחית, שלפיה גוף אחר - במקרה זה חברה ממשלתית - אחראי לנושאי הרכש והחזקת ציוד התאטרון, אינה ראויה - מה גם שהניהול, הרכישה והפעלת המערכות אינם נעשים על ידיו. מאחר שמנהלי התאטרון ועובדיו הם בעלי הידע, ועליהם מוטלת האחריות הטבעית להפעלת המבנה - לטוב ולרע - אין שום טעם והיגיון להטיל על חברה נטולת מנגנון, ידע, אמצעים וזמינות את ניהול רשימת המטלות הארוכה והמורכבת שהיא מחויבת לבצע, וודאי שאין שום היגיון לשלם לה על דברים שהיא ממילא לא עושה. </w:t>
      </w:r>
    </w:p>
    <w:p w:rsidR="00AA639B" w:rsidRPr="00143376" w:rsidP="0052587B">
      <w:pPr>
        <w:pStyle w:val="RESHET"/>
        <w:keepLines/>
        <w:ind w:left="567"/>
        <w:rPr>
          <w:rtl/>
        </w:rPr>
      </w:pPr>
      <w:r w:rsidRPr="00143376">
        <w:rPr>
          <w:rFonts w:hint="cs"/>
          <w:rtl/>
        </w:rPr>
        <w:t xml:space="preserve">מן הראוי לשנות את תזכיר ההתאגדות של החברה, לקבוע כי התאטרון יהיה שוכר הקבע של המבנה וכי נושא השכירות ייבחן בין הבימה לחברה, ובכלל זה התאמת דמי השכירות למשימות שהחברה מבצעת בפועל. </w:t>
      </w:r>
    </w:p>
    <w:p w:rsidR="00AA639B" w:rsidRPr="00143376" w:rsidP="0052587B">
      <w:pPr>
        <w:spacing w:before="180" w:after="120" w:line="230" w:lineRule="exact"/>
        <w:ind w:left="250"/>
        <w:jc w:val="both"/>
        <w:rPr>
          <w:rFonts w:cs="FrankRuehl"/>
          <w:sz w:val="20"/>
          <w:szCs w:val="22"/>
          <w:rtl/>
        </w:rPr>
      </w:pPr>
      <w:r w:rsidRPr="00143376">
        <w:rPr>
          <w:rFonts w:cs="FrankRuehl" w:hint="cs"/>
          <w:sz w:val="20"/>
          <w:szCs w:val="22"/>
          <w:rtl/>
        </w:rPr>
        <w:t xml:space="preserve">רשות החברות הממשלתיות מסרה בתשובתה למשרד מבקר המדינה כי "תזכיר התאגדות החברה הינו מיושן ואינו משקף, לעמדת הרשות, את תפקידה של חברת בנין הבימה... במידה ותימשך האחזקה הממשלתית בחברה זו, נפעל לעדכון מטרות החברה".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משרד התרבות מסר בתשובתו מדצמבר 2015 כי כבר זמן-מה פועלת רשות החברות הממשלתיות למכירת אחזקות המדינה בחברה לעיריית תל אביב, אך רק לאחרונה הובא הנושא לידיעתו. כן נמסר כי מנכ"ל משרד התרבות אמור להיפגש עם נציגי רשות החברות הממשלתיות, לגיבוש המתווה המתאים להעמדת הבניין לרשות התאטרון.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הבימה מסרה בתשובתה מדצמבר 2015 כי היא סבורה שמשכנו של התאטרון הלאומי ראוי שיהיה בבעלות התאטרון, או לכל הפחות בידי גורם ממשלתי, וכי "העברת הבניין לבעלות העירייה עלולה ליצור חשש לניגוד עניינים, באשר העירייה תומכת באופן קבוע בתיאטרון הקאמרי המוגדר כתיאטרון עירוני". </w:t>
      </w:r>
    </w:p>
    <w:p w:rsidR="00AA639B" w:rsidRPr="00143376" w:rsidP="00804AEF">
      <w:pPr>
        <w:pStyle w:val="ListParagraph"/>
        <w:numPr>
          <w:ilvl w:val="0"/>
          <w:numId w:val="13"/>
        </w:numPr>
        <w:spacing w:after="120" w:line="230" w:lineRule="exact"/>
        <w:contextualSpacing w:val="0"/>
        <w:jc w:val="both"/>
        <w:rPr>
          <w:rFonts w:ascii="Times New Roman" w:hAnsi="Times New Roman" w:cs="FrankRuehl"/>
          <w:sz w:val="20"/>
          <w:rtl/>
        </w:rPr>
      </w:pPr>
      <w:r w:rsidRPr="00143376">
        <w:rPr>
          <w:rStyle w:val="Heading7Char"/>
          <w:rFonts w:ascii="Times New Roman" w:hAnsi="Times New Roman" w:cs="FrankRuehl" w:hint="cs"/>
          <w:b/>
          <w:bCs/>
          <w:spacing w:val="40"/>
          <w:sz w:val="20"/>
          <w:szCs w:val="22"/>
          <w:rtl/>
        </w:rPr>
        <w:t>חובות התאטרון לחברת בנין "הבימה":</w:t>
      </w:r>
      <w:r w:rsidRPr="00143376">
        <w:rPr>
          <w:rFonts w:ascii="Times New Roman" w:hAnsi="Times New Roman" w:cs="FrankRuehl" w:hint="cs"/>
          <w:sz w:val="20"/>
          <w:rtl/>
        </w:rPr>
        <w:t xml:space="preserve"> במהלך 2013 תבעה החברה את התאטרון בגין אי-תשלום דמי השימוש במבנה. בהסכם פשרה שגובש וקיבל תוקף של פסק דין הוסכם כי החובות שהיו ב-31.12.13, על סך 942,000 ש"ח, יוקפאו עד ל-31.12.15 וכי הצדדים יסכמו עד ל-30.9.15 את אופן פריסת התשלום. במקביל, התחייב התאטרון לפריסת התשלומים בעבור השימוש במבנה לשנים 2015-2014. בתשובת החברה למשרד מבקר המדינה נמסר כי ביולי 2015 עמדה יתרת חוב התאטרון, כולל החוב שיש להסדירו, על כ</w:t>
      </w:r>
      <w:r w:rsidRPr="00143376">
        <w:rPr>
          <w:rFonts w:ascii="Times New Roman" w:hAnsi="Times New Roman" w:cs="FrankRuehl"/>
          <w:sz w:val="20"/>
          <w:rtl/>
        </w:rPr>
        <w:t>-1.35</w:t>
      </w:r>
      <w:r w:rsidRPr="00143376">
        <w:rPr>
          <w:rFonts w:ascii="Times New Roman" w:hAnsi="Times New Roman" w:cs="FrankRuehl" w:hint="cs"/>
          <w:sz w:val="20"/>
          <w:rtl/>
        </w:rPr>
        <w:t xml:space="preserve"> מיליון ש"ח. </w:t>
      </w:r>
    </w:p>
    <w:p w:rsidR="00AA639B" w:rsidP="00804AEF">
      <w:pPr>
        <w:spacing w:after="120" w:line="230" w:lineRule="exact"/>
        <w:ind w:left="340"/>
        <w:jc w:val="both"/>
        <w:rPr>
          <w:rFonts w:cs="FrankRuehl"/>
          <w:sz w:val="20"/>
          <w:szCs w:val="22"/>
        </w:rPr>
      </w:pPr>
    </w:p>
    <w:p w:rsidR="0052587B" w:rsidRPr="00143376" w:rsidP="00804AEF">
      <w:pPr>
        <w:spacing w:after="120" w:line="230" w:lineRule="exact"/>
        <w:ind w:left="340"/>
        <w:jc w:val="both"/>
        <w:rPr>
          <w:rFonts w:cs="FrankRuehl"/>
          <w:sz w:val="20"/>
          <w:szCs w:val="22"/>
          <w:rtl/>
        </w:rPr>
      </w:pPr>
    </w:p>
    <w:p w:rsidR="00AA639B" w:rsidRPr="001403E4" w:rsidP="00804AEF">
      <w:pPr>
        <w:pStyle w:val="KOT2"/>
        <w:rPr>
          <w:rtl/>
        </w:rPr>
      </w:pPr>
      <w:bookmarkStart w:id="102" w:name="_Toc442956577"/>
      <w:bookmarkStart w:id="103" w:name="_Toc443238419"/>
      <w:r w:rsidRPr="001403E4">
        <w:rPr>
          <w:rFonts w:hint="eastAsia"/>
          <w:rtl/>
        </w:rPr>
        <w:t>תמיכות</w:t>
      </w:r>
      <w:r w:rsidRPr="001403E4">
        <w:rPr>
          <w:rtl/>
        </w:rPr>
        <w:t xml:space="preserve"> </w:t>
      </w:r>
      <w:r w:rsidRPr="001403E4">
        <w:rPr>
          <w:rFonts w:hint="eastAsia"/>
          <w:rtl/>
        </w:rPr>
        <w:t>משרד</w:t>
      </w:r>
      <w:r w:rsidRPr="001403E4">
        <w:rPr>
          <w:rtl/>
        </w:rPr>
        <w:t xml:space="preserve"> </w:t>
      </w:r>
      <w:r w:rsidRPr="001403E4">
        <w:rPr>
          <w:rFonts w:hint="eastAsia"/>
          <w:rtl/>
        </w:rPr>
        <w:t>התרבות</w:t>
      </w:r>
      <w:r w:rsidRPr="001403E4">
        <w:rPr>
          <w:rtl/>
        </w:rPr>
        <w:t xml:space="preserve"> </w:t>
      </w:r>
      <w:r w:rsidRPr="001403E4">
        <w:rPr>
          <w:rFonts w:hint="eastAsia"/>
          <w:rtl/>
        </w:rPr>
        <w:t>בשיפוצים</w:t>
      </w:r>
      <w:bookmarkEnd w:id="102"/>
      <w:bookmarkEnd w:id="103"/>
    </w:p>
    <w:p w:rsidR="00AA639B" w:rsidRPr="00143376" w:rsidP="0052587B">
      <w:pPr>
        <w:pStyle w:val="ListParagraph"/>
        <w:numPr>
          <w:ilvl w:val="6"/>
          <w:numId w:val="14"/>
        </w:numPr>
        <w:spacing w:after="120" w:line="230" w:lineRule="exact"/>
        <w:ind w:left="340" w:hanging="340"/>
        <w:contextualSpacing w:val="0"/>
        <w:jc w:val="both"/>
        <w:rPr>
          <w:rFonts w:ascii="Times New Roman" w:hAnsi="Times New Roman" w:cs="FrankRuehl"/>
          <w:sz w:val="20"/>
          <w:rtl/>
        </w:rPr>
      </w:pPr>
      <w:r w:rsidRPr="00143376">
        <w:rPr>
          <w:rFonts w:ascii="Times New Roman" w:hAnsi="Times New Roman" w:cs="FrankRuehl" w:hint="cs"/>
          <w:sz w:val="20"/>
          <w:rtl/>
        </w:rPr>
        <w:t>מינהל</w:t>
      </w:r>
      <w:r w:rsidRPr="00143376">
        <w:rPr>
          <w:rFonts w:ascii="Times New Roman" w:hAnsi="Times New Roman" w:cs="FrankRuehl"/>
          <w:sz w:val="20"/>
          <w:rtl/>
        </w:rPr>
        <w:t xml:space="preserve"> התרבות </w:t>
      </w:r>
      <w:r w:rsidRPr="00143376">
        <w:rPr>
          <w:rFonts w:ascii="Times New Roman" w:hAnsi="Times New Roman" w:cs="FrankRuehl" w:hint="cs"/>
          <w:sz w:val="20"/>
          <w:rtl/>
        </w:rPr>
        <w:t>תומך במוסדות תרבות, ובכלל זה תאטראות, בשיפוצים והרחבות -</w:t>
      </w:r>
      <w:r w:rsidRPr="00143376">
        <w:rPr>
          <w:rFonts w:ascii="Times New Roman" w:hAnsi="Times New Roman" w:cs="FrankRuehl"/>
          <w:sz w:val="20"/>
          <w:rtl/>
        </w:rPr>
        <w:t xml:space="preserve"> מכוח תקנה תקציבית </w:t>
      </w:r>
      <w:r w:rsidRPr="00143376">
        <w:rPr>
          <w:rFonts w:ascii="Times New Roman" w:hAnsi="Times New Roman" w:cs="FrankRuehl" w:hint="cs"/>
          <w:sz w:val="20"/>
          <w:rtl/>
        </w:rPr>
        <w:t xml:space="preserve">לתמיכות בשיפוצים. משרד התרבות קבע והודיע כי בשנים 2014-2013 יושם דגש על טיפול בבעיות בטיחות וענייני נגישות, כדי שמוסדות התרבות יוכלו להתאים את עצמם לדרישות חוק שוויון זכויות לאנשים עם מוגבלות, התשנ"ח-1998, והתקנות על פיו.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בקשות התמיכה של מוסדות התרבות נבדקות על ידי </w:t>
      </w:r>
      <w:r w:rsidRPr="00143376">
        <w:rPr>
          <w:rFonts w:cs="FrankRuehl"/>
          <w:sz w:val="20"/>
          <w:szCs w:val="22"/>
          <w:rtl/>
        </w:rPr>
        <w:t>מהנדס</w:t>
      </w:r>
      <w:r w:rsidRPr="00143376">
        <w:rPr>
          <w:rFonts w:cs="FrankRuehl" w:hint="cs"/>
          <w:sz w:val="20"/>
          <w:szCs w:val="22"/>
          <w:rtl/>
        </w:rPr>
        <w:t xml:space="preserve"> מומחה (להלן - המהנדס) מטעם משרד התרבות, הבוחן אותן מבחינה הנדסית-מקצועית. גם המחלקה הרלוונטית מטעם משרד התרבות בודקת את תקינות מסמכי הבקשות ועמידתם בקריטריונים ומצרפת את המלצתה.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בשנת 2013 הוגשו למשרד התרבות 224 בקשות ממוסדות תרבות לתמיכה בשיפוץ</w:t>
      </w:r>
      <w:r w:rsidRPr="00143376">
        <w:rPr>
          <w:rFonts w:cs="FrankRuehl"/>
          <w:sz w:val="20"/>
          <w:szCs w:val="22"/>
          <w:rtl/>
        </w:rPr>
        <w:t xml:space="preserve">. </w:t>
      </w:r>
      <w:r w:rsidRPr="00143376">
        <w:rPr>
          <w:rFonts w:cs="FrankRuehl" w:hint="eastAsia"/>
          <w:sz w:val="20"/>
          <w:szCs w:val="22"/>
          <w:rtl/>
        </w:rPr>
        <w:t>על</w:t>
      </w:r>
      <w:r w:rsidRPr="00143376">
        <w:rPr>
          <w:rFonts w:cs="FrankRuehl"/>
          <w:sz w:val="20"/>
          <w:szCs w:val="22"/>
          <w:rtl/>
        </w:rPr>
        <w:t xml:space="preserve"> </w:t>
      </w:r>
      <w:r w:rsidRPr="00143376">
        <w:rPr>
          <w:rFonts w:cs="FrankRuehl" w:hint="eastAsia"/>
          <w:sz w:val="20"/>
          <w:szCs w:val="22"/>
          <w:rtl/>
        </w:rPr>
        <w:t>פי</w:t>
      </w:r>
      <w:r w:rsidRPr="00143376">
        <w:rPr>
          <w:rFonts w:cs="FrankRuehl"/>
          <w:sz w:val="20"/>
          <w:szCs w:val="22"/>
          <w:rtl/>
        </w:rPr>
        <w:t xml:space="preserve"> </w:t>
      </w:r>
      <w:r w:rsidRPr="00143376">
        <w:rPr>
          <w:rFonts w:cs="FrankRuehl" w:hint="eastAsia"/>
          <w:sz w:val="20"/>
          <w:szCs w:val="22"/>
          <w:rtl/>
        </w:rPr>
        <w:t>מבחני</w:t>
      </w:r>
      <w:r w:rsidRPr="00143376">
        <w:rPr>
          <w:rFonts w:cs="FrankRuehl"/>
          <w:sz w:val="20"/>
          <w:szCs w:val="22"/>
          <w:rtl/>
        </w:rPr>
        <w:t xml:space="preserve"> </w:t>
      </w:r>
      <w:r w:rsidRPr="00143376">
        <w:rPr>
          <w:rFonts w:cs="FrankRuehl" w:hint="eastAsia"/>
          <w:sz w:val="20"/>
          <w:szCs w:val="22"/>
          <w:rtl/>
        </w:rPr>
        <w:t>התמיכה</w:t>
      </w:r>
      <w:r w:rsidRPr="00143376">
        <w:rPr>
          <w:rFonts w:cs="FrankRuehl" w:hint="cs"/>
          <w:sz w:val="20"/>
          <w:szCs w:val="22"/>
          <w:rtl/>
        </w:rPr>
        <w:t>,</w:t>
      </w:r>
      <w:r w:rsidRPr="00143376">
        <w:rPr>
          <w:rFonts w:cs="FrankRuehl"/>
          <w:sz w:val="20"/>
          <w:szCs w:val="22"/>
          <w:rtl/>
        </w:rPr>
        <w:t xml:space="preserve"> </w:t>
      </w:r>
      <w:r w:rsidRPr="00143376">
        <w:rPr>
          <w:rFonts w:cs="FrankRuehl" w:hint="eastAsia"/>
          <w:sz w:val="20"/>
          <w:szCs w:val="22"/>
          <w:rtl/>
        </w:rPr>
        <w:t>התנאי</w:t>
      </w:r>
      <w:r w:rsidRPr="00143376">
        <w:rPr>
          <w:rFonts w:cs="FrankRuehl"/>
          <w:sz w:val="20"/>
          <w:szCs w:val="22"/>
          <w:rtl/>
        </w:rPr>
        <w:t xml:space="preserve"> </w:t>
      </w:r>
      <w:r w:rsidRPr="00143376">
        <w:rPr>
          <w:rFonts w:cs="FrankRuehl" w:hint="eastAsia"/>
          <w:sz w:val="20"/>
          <w:szCs w:val="22"/>
          <w:rtl/>
        </w:rPr>
        <w:t>לתמיכה</w:t>
      </w:r>
      <w:r w:rsidRPr="00143376">
        <w:rPr>
          <w:rFonts w:cs="FrankRuehl"/>
          <w:sz w:val="20"/>
          <w:szCs w:val="22"/>
          <w:rtl/>
        </w:rPr>
        <w:t xml:space="preserve"> </w:t>
      </w:r>
      <w:r w:rsidRPr="00143376">
        <w:rPr>
          <w:rFonts w:cs="FrankRuehl" w:hint="cs"/>
          <w:sz w:val="20"/>
          <w:szCs w:val="22"/>
          <w:rtl/>
        </w:rPr>
        <w:t xml:space="preserve">בשיפוץ </w:t>
      </w:r>
      <w:r w:rsidRPr="00143376">
        <w:rPr>
          <w:rFonts w:cs="FrankRuehl" w:hint="eastAsia"/>
          <w:sz w:val="20"/>
          <w:szCs w:val="22"/>
          <w:rtl/>
        </w:rPr>
        <w:t>הוא</w:t>
      </w:r>
      <w:r w:rsidRPr="00143376">
        <w:rPr>
          <w:rFonts w:cs="FrankRuehl"/>
          <w:sz w:val="20"/>
          <w:szCs w:val="22"/>
          <w:rtl/>
        </w:rPr>
        <w:t xml:space="preserve"> </w:t>
      </w:r>
      <w:r w:rsidRPr="00143376">
        <w:rPr>
          <w:rFonts w:cs="FrankRuehl" w:hint="cs"/>
          <w:sz w:val="20"/>
          <w:szCs w:val="22"/>
          <w:rtl/>
        </w:rPr>
        <w:t>כי המוסד לא קיבל תמיכה</w:t>
      </w:r>
      <w:r w:rsidRPr="00143376">
        <w:rPr>
          <w:rFonts w:cs="FrankRuehl"/>
          <w:sz w:val="20"/>
          <w:szCs w:val="22"/>
          <w:rtl/>
        </w:rPr>
        <w:t xml:space="preserve"> </w:t>
      </w:r>
      <w:r w:rsidRPr="00143376">
        <w:rPr>
          <w:rFonts w:cs="FrankRuehl" w:hint="eastAsia"/>
          <w:sz w:val="20"/>
          <w:szCs w:val="22"/>
          <w:rtl/>
        </w:rPr>
        <w:t>בתחום</w:t>
      </w:r>
      <w:r w:rsidRPr="00143376">
        <w:rPr>
          <w:rFonts w:cs="FrankRuehl"/>
          <w:sz w:val="20"/>
          <w:szCs w:val="22"/>
          <w:rtl/>
        </w:rPr>
        <w:t xml:space="preserve"> </w:t>
      </w:r>
      <w:r w:rsidRPr="00143376">
        <w:rPr>
          <w:rFonts w:cs="FrankRuehl" w:hint="cs"/>
          <w:sz w:val="20"/>
          <w:szCs w:val="22"/>
          <w:rtl/>
        </w:rPr>
        <w:t>זה</w:t>
      </w:r>
      <w:r w:rsidRPr="00143376">
        <w:rPr>
          <w:rFonts w:cs="FrankRuehl"/>
          <w:sz w:val="20"/>
          <w:szCs w:val="22"/>
          <w:rtl/>
        </w:rPr>
        <w:t xml:space="preserve"> </w:t>
      </w:r>
      <w:r w:rsidRPr="00143376">
        <w:rPr>
          <w:rFonts w:cs="FrankRuehl" w:hint="cs"/>
          <w:sz w:val="20"/>
          <w:szCs w:val="22"/>
          <w:rtl/>
        </w:rPr>
        <w:t>בחמש</w:t>
      </w:r>
      <w:r w:rsidRPr="00143376">
        <w:rPr>
          <w:rFonts w:cs="FrankRuehl"/>
          <w:sz w:val="20"/>
          <w:szCs w:val="22"/>
          <w:rtl/>
        </w:rPr>
        <w:t xml:space="preserve"> </w:t>
      </w:r>
      <w:r w:rsidRPr="00143376">
        <w:rPr>
          <w:rFonts w:cs="FrankRuehl" w:hint="eastAsia"/>
          <w:sz w:val="20"/>
          <w:szCs w:val="22"/>
          <w:rtl/>
        </w:rPr>
        <w:t>השנים</w:t>
      </w:r>
      <w:r w:rsidRPr="00143376">
        <w:rPr>
          <w:rFonts w:cs="FrankRuehl"/>
          <w:sz w:val="20"/>
          <w:szCs w:val="22"/>
          <w:rtl/>
        </w:rPr>
        <w:t xml:space="preserve"> </w:t>
      </w:r>
      <w:r w:rsidRPr="00143376">
        <w:rPr>
          <w:rFonts w:cs="FrankRuehl" w:hint="eastAsia"/>
          <w:sz w:val="20"/>
          <w:szCs w:val="22"/>
          <w:rtl/>
        </w:rPr>
        <w:t>שקדמו</w:t>
      </w:r>
      <w:r w:rsidRPr="00143376">
        <w:rPr>
          <w:rFonts w:cs="FrankRuehl"/>
          <w:sz w:val="20"/>
          <w:szCs w:val="22"/>
          <w:rtl/>
        </w:rPr>
        <w:t xml:space="preserve"> </w:t>
      </w:r>
      <w:r w:rsidRPr="00143376">
        <w:rPr>
          <w:rFonts w:cs="FrankRuehl" w:hint="eastAsia"/>
          <w:sz w:val="20"/>
          <w:szCs w:val="22"/>
          <w:rtl/>
        </w:rPr>
        <w:t>לשנת</w:t>
      </w:r>
      <w:r w:rsidRPr="00143376">
        <w:rPr>
          <w:rFonts w:cs="FrankRuehl"/>
          <w:sz w:val="20"/>
          <w:szCs w:val="22"/>
          <w:rtl/>
        </w:rPr>
        <w:t xml:space="preserve"> </w:t>
      </w:r>
      <w:r w:rsidRPr="00143376">
        <w:rPr>
          <w:rFonts w:cs="FrankRuehl" w:hint="eastAsia"/>
          <w:sz w:val="20"/>
          <w:szCs w:val="22"/>
          <w:rtl/>
        </w:rPr>
        <w:t>הגשת</w:t>
      </w:r>
      <w:r w:rsidRPr="00143376">
        <w:rPr>
          <w:rFonts w:cs="FrankRuehl"/>
          <w:sz w:val="20"/>
          <w:szCs w:val="22"/>
          <w:rtl/>
        </w:rPr>
        <w:t xml:space="preserve"> </w:t>
      </w:r>
      <w:r w:rsidRPr="00143376">
        <w:rPr>
          <w:rFonts w:cs="FrankRuehl" w:hint="eastAsia"/>
          <w:sz w:val="20"/>
          <w:szCs w:val="22"/>
          <w:rtl/>
        </w:rPr>
        <w:t>הבקשה</w:t>
      </w:r>
      <w:r w:rsidRPr="00143376">
        <w:rPr>
          <w:rFonts w:cs="FrankRuehl" w:hint="cs"/>
          <w:sz w:val="20"/>
          <w:szCs w:val="22"/>
          <w:rtl/>
        </w:rPr>
        <w:t>.</w:t>
      </w:r>
      <w:r w:rsidRPr="00143376">
        <w:rPr>
          <w:rFonts w:cs="FrankRuehl"/>
          <w:sz w:val="20"/>
          <w:szCs w:val="22"/>
          <w:rtl/>
        </w:rPr>
        <w:t xml:space="preserve">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הבדיקה העלתה כי לגבי בקשת הבימה מ-2013, כתבה מנהלת מחלקת תאטרון ש"לא מומלץ, התאטרון סיים שיפוץ בן למעלה מ-4 שנים בתמיכה גדולה מאוד". למרות זאת, אישרה ועדת התמיכות תמיכה בסך 840,000 ש"ח להבימה, בלא שנימקה את החלטתה. </w:t>
      </w:r>
    </w:p>
    <w:p w:rsidR="00AA639B" w:rsidRPr="00143376" w:rsidP="00804AEF">
      <w:pPr>
        <w:spacing w:after="120" w:line="230" w:lineRule="exact"/>
        <w:ind w:left="340"/>
        <w:jc w:val="both"/>
        <w:rPr>
          <w:rFonts w:cs="FrankRuehl"/>
          <w:sz w:val="20"/>
          <w:szCs w:val="22"/>
          <w:rtl/>
        </w:rPr>
      </w:pPr>
      <w:r w:rsidRPr="00143376">
        <w:rPr>
          <w:rFonts w:cs="FrankRuehl" w:hint="cs"/>
          <w:sz w:val="20"/>
          <w:szCs w:val="22"/>
          <w:rtl/>
        </w:rPr>
        <w:t xml:space="preserve">ב-2014 הוגשו למשרד התרבות 211 בקשות לתמיכה בשיפוצים. כאמור, גם בשנה זו הוא הודיע כי ישנה עדיפות בחלוקת התמיכה בשיפוצים לתחומי הבטיחות והנגישות. הסכום שהקצה לנושא עמד על 15.9 מיליון ש"ח. ועדת התמיכות קבעה כי גובה התמיכה המרבי למוסד יהיה 800,000 ש"ח. </w:t>
      </w:r>
    </w:p>
    <w:p w:rsidR="00AA639B" w:rsidRPr="00143376" w:rsidP="0052587B">
      <w:pPr>
        <w:spacing w:after="240" w:line="230" w:lineRule="exact"/>
        <w:ind w:left="340"/>
        <w:jc w:val="both"/>
        <w:rPr>
          <w:rFonts w:cs="FrankRuehl"/>
          <w:sz w:val="20"/>
          <w:szCs w:val="22"/>
          <w:rtl/>
        </w:rPr>
      </w:pPr>
      <w:r w:rsidRPr="00143376">
        <w:rPr>
          <w:rFonts w:cs="FrankRuehl" w:hint="cs"/>
          <w:sz w:val="20"/>
          <w:szCs w:val="22"/>
          <w:rtl/>
        </w:rPr>
        <w:t>הבדיקה העלתה כי לגבי בקשת הבימה ל-2014, כתבה מנהלת מחלקת</w:t>
      </w:r>
      <w:r w:rsidRPr="00143376">
        <w:rPr>
          <w:rFonts w:cs="FrankRuehl"/>
          <w:sz w:val="20"/>
          <w:szCs w:val="22"/>
          <w:rtl/>
        </w:rPr>
        <w:t xml:space="preserve"> תאטרון</w:t>
      </w:r>
      <w:r w:rsidRPr="00143376">
        <w:rPr>
          <w:rFonts w:cs="FrankRuehl" w:hint="cs"/>
          <w:sz w:val="20"/>
          <w:szCs w:val="22"/>
          <w:rtl/>
        </w:rPr>
        <w:t xml:space="preserve">: "לא מומלץ, התאטרון קיבל בשנה קודמת תמיכה הגבוהה מזו שנדרשת לצורך בטיחות ונגישות. יו"ר המדור לתאטרון מדווח על תחזוקה לקויה של המבנה והזנחה", </w:t>
      </w:r>
      <w:r w:rsidRPr="00143376">
        <w:rPr>
          <w:rFonts w:cs="FrankRuehl" w:hint="eastAsia"/>
          <w:sz w:val="20"/>
          <w:szCs w:val="22"/>
          <w:rtl/>
        </w:rPr>
        <w:t>וכי</w:t>
      </w:r>
      <w:r w:rsidRPr="00143376">
        <w:rPr>
          <w:rFonts w:cs="FrankRuehl"/>
          <w:sz w:val="20"/>
          <w:szCs w:val="22"/>
          <w:rtl/>
        </w:rPr>
        <w:t xml:space="preserve"> </w:t>
      </w:r>
      <w:r w:rsidRPr="00143376">
        <w:rPr>
          <w:rFonts w:cs="FrankRuehl" w:hint="eastAsia"/>
          <w:sz w:val="20"/>
          <w:szCs w:val="22"/>
          <w:rtl/>
        </w:rPr>
        <w:t>התמיכה</w:t>
      </w:r>
      <w:r w:rsidRPr="00143376">
        <w:rPr>
          <w:rFonts w:cs="FrankRuehl"/>
          <w:sz w:val="20"/>
          <w:szCs w:val="22"/>
          <w:rtl/>
        </w:rPr>
        <w:t xml:space="preserve"> </w:t>
      </w:r>
      <w:r w:rsidRPr="00143376">
        <w:rPr>
          <w:rFonts w:cs="FrankRuehl" w:hint="cs"/>
          <w:sz w:val="20"/>
          <w:szCs w:val="22"/>
          <w:rtl/>
        </w:rPr>
        <w:t>ניתנת</w:t>
      </w:r>
      <w:r w:rsidRPr="00143376">
        <w:rPr>
          <w:rFonts w:cs="FrankRuehl"/>
          <w:sz w:val="20"/>
          <w:szCs w:val="22"/>
          <w:rtl/>
        </w:rPr>
        <w:t xml:space="preserve"> </w:t>
      </w:r>
      <w:r w:rsidRPr="00143376">
        <w:rPr>
          <w:rFonts w:cs="FrankRuehl" w:hint="eastAsia"/>
          <w:sz w:val="20"/>
          <w:szCs w:val="22"/>
          <w:rtl/>
        </w:rPr>
        <w:t>ללא</w:t>
      </w:r>
      <w:r w:rsidRPr="00143376">
        <w:rPr>
          <w:rFonts w:cs="FrankRuehl"/>
          <w:sz w:val="20"/>
          <w:szCs w:val="22"/>
          <w:rtl/>
        </w:rPr>
        <w:t xml:space="preserve"> </w:t>
      </w:r>
      <w:r w:rsidRPr="00143376">
        <w:rPr>
          <w:rFonts w:cs="FrankRuehl" w:hint="eastAsia"/>
          <w:sz w:val="20"/>
          <w:szCs w:val="22"/>
          <w:rtl/>
        </w:rPr>
        <w:t>קשר</w:t>
      </w:r>
      <w:r w:rsidRPr="00143376">
        <w:rPr>
          <w:rFonts w:cs="FrankRuehl"/>
          <w:sz w:val="20"/>
          <w:szCs w:val="22"/>
          <w:rtl/>
        </w:rPr>
        <w:t xml:space="preserve"> </w:t>
      </w:r>
      <w:r w:rsidRPr="00143376">
        <w:rPr>
          <w:rFonts w:cs="FrankRuehl" w:hint="eastAsia"/>
          <w:sz w:val="20"/>
          <w:szCs w:val="22"/>
          <w:rtl/>
        </w:rPr>
        <w:t>לצרכים</w:t>
      </w:r>
      <w:r w:rsidRPr="00143376">
        <w:rPr>
          <w:rFonts w:cs="FrankRuehl"/>
          <w:sz w:val="20"/>
          <w:szCs w:val="22"/>
          <w:rtl/>
        </w:rPr>
        <w:t xml:space="preserve"> </w:t>
      </w:r>
      <w:r w:rsidRPr="00143376">
        <w:rPr>
          <w:rFonts w:cs="FrankRuehl" w:hint="eastAsia"/>
          <w:sz w:val="20"/>
          <w:szCs w:val="22"/>
          <w:rtl/>
        </w:rPr>
        <w:t>האמתיים</w:t>
      </w:r>
      <w:r w:rsidRPr="00143376">
        <w:rPr>
          <w:rFonts w:cs="FrankRuehl"/>
          <w:sz w:val="20"/>
          <w:szCs w:val="22"/>
          <w:rtl/>
        </w:rPr>
        <w:t xml:space="preserve"> של המוסדות שהגישו </w:t>
      </w:r>
      <w:r w:rsidRPr="00143376">
        <w:rPr>
          <w:rFonts w:cs="FrankRuehl" w:hint="eastAsia"/>
          <w:sz w:val="20"/>
          <w:szCs w:val="22"/>
          <w:rtl/>
        </w:rPr>
        <w:t>בקשות</w:t>
      </w:r>
      <w:r w:rsidRPr="00143376">
        <w:rPr>
          <w:rFonts w:cs="FrankRuehl" w:hint="cs"/>
          <w:sz w:val="20"/>
          <w:szCs w:val="22"/>
          <w:rtl/>
        </w:rPr>
        <w:t>.</w:t>
      </w:r>
      <w:r w:rsidRPr="00143376">
        <w:rPr>
          <w:rFonts w:cs="FrankRuehl"/>
          <w:sz w:val="20"/>
          <w:szCs w:val="22"/>
          <w:rtl/>
        </w:rPr>
        <w:t xml:space="preserve"> </w:t>
      </w:r>
      <w:r w:rsidRPr="00143376">
        <w:rPr>
          <w:rFonts w:cs="FrankRuehl" w:hint="cs"/>
          <w:sz w:val="20"/>
          <w:szCs w:val="22"/>
          <w:rtl/>
        </w:rPr>
        <w:t xml:space="preserve">למרות זאת, הקצתה </w:t>
      </w:r>
      <w:r w:rsidRPr="00143376">
        <w:rPr>
          <w:rFonts w:cs="FrankRuehl" w:hint="eastAsia"/>
          <w:sz w:val="20"/>
          <w:szCs w:val="22"/>
          <w:rtl/>
        </w:rPr>
        <w:t>ועדת</w:t>
      </w:r>
      <w:r w:rsidRPr="00143376">
        <w:rPr>
          <w:rFonts w:cs="FrankRuehl"/>
          <w:sz w:val="20"/>
          <w:szCs w:val="22"/>
          <w:rtl/>
        </w:rPr>
        <w:t xml:space="preserve"> התמיכות </w:t>
      </w:r>
      <w:r w:rsidRPr="00143376">
        <w:rPr>
          <w:rFonts w:cs="FrankRuehl" w:hint="cs"/>
          <w:sz w:val="20"/>
          <w:szCs w:val="22"/>
          <w:rtl/>
        </w:rPr>
        <w:t xml:space="preserve">800,000 </w:t>
      </w:r>
      <w:r w:rsidRPr="00143376">
        <w:rPr>
          <w:rFonts w:cs="FrankRuehl" w:hint="cs"/>
          <w:sz w:val="20"/>
          <w:szCs w:val="22"/>
          <w:rtl/>
        </w:rPr>
        <w:t xml:space="preserve">ש"ח להבימה עבור תחומי הבטיחות והנגישות - סכום המהווה חמישה אחוזים מהיקף תקציבו של משרד התרבות לשיפוצים לשנת 2014, בלא שנימקה את החלטתה. </w:t>
      </w:r>
    </w:p>
    <w:p w:rsidR="00AA639B" w:rsidRPr="00143376" w:rsidP="0052587B">
      <w:pPr>
        <w:pStyle w:val="RESHET"/>
        <w:keepLines/>
        <w:ind w:left="567"/>
        <w:rPr>
          <w:rtl/>
        </w:rPr>
      </w:pPr>
      <w:r w:rsidRPr="00143376">
        <w:rPr>
          <w:rFonts w:hint="cs"/>
          <w:rtl/>
        </w:rPr>
        <w:t>משרד מבקר המדינה מעיר למשרד התרבות כי בשנים 2013 ו-2014 לא נימקה ועדת</w:t>
      </w:r>
      <w:r w:rsidRPr="00143376">
        <w:rPr>
          <w:rtl/>
        </w:rPr>
        <w:t xml:space="preserve"> </w:t>
      </w:r>
      <w:r w:rsidRPr="00143376">
        <w:rPr>
          <w:rFonts w:hint="cs"/>
          <w:rtl/>
        </w:rPr>
        <w:t>התמיכות שלו</w:t>
      </w:r>
      <w:r w:rsidRPr="00143376">
        <w:rPr>
          <w:rtl/>
        </w:rPr>
        <w:t xml:space="preserve"> </w:t>
      </w:r>
      <w:r w:rsidRPr="00143376">
        <w:rPr>
          <w:rFonts w:hint="cs"/>
          <w:rtl/>
        </w:rPr>
        <w:t>את החלטתה לתמוך שוב בשיפוצי התאטרון בניגוד להמלצתה של מנהלת מחלקת תאטרון, והגם שהבקשה לא עמדה בתנאים - שכן בשנים הקודמות בוצע במבנה בינוי מחדש ושיפוץ יסודי בהיקף של כ-109 מיליון ש</w:t>
      </w:r>
      <w:r w:rsidRPr="00143376">
        <w:rPr>
          <w:rtl/>
        </w:rPr>
        <w:t xml:space="preserve">"ח. </w:t>
      </w:r>
    </w:p>
    <w:p w:rsidR="00AA639B" w:rsidRPr="00143376" w:rsidP="0052587B">
      <w:pPr>
        <w:spacing w:before="180" w:after="240" w:line="230" w:lineRule="exact"/>
        <w:ind w:left="340"/>
        <w:jc w:val="both"/>
        <w:rPr>
          <w:rFonts w:cs="FrankRuehl"/>
          <w:sz w:val="20"/>
          <w:szCs w:val="22"/>
          <w:rtl/>
        </w:rPr>
      </w:pPr>
      <w:r w:rsidRPr="00143376">
        <w:rPr>
          <w:rFonts w:cs="FrankRuehl" w:hint="cs"/>
          <w:sz w:val="20"/>
          <w:szCs w:val="22"/>
          <w:rtl/>
        </w:rPr>
        <w:t>משרד</w:t>
      </w:r>
      <w:r w:rsidRPr="00143376">
        <w:rPr>
          <w:rFonts w:cs="FrankRuehl"/>
          <w:sz w:val="20"/>
          <w:szCs w:val="22"/>
          <w:rtl/>
        </w:rPr>
        <w:t xml:space="preserve"> התרבות הודיע בתשובתו </w:t>
      </w:r>
      <w:r w:rsidRPr="00143376">
        <w:rPr>
          <w:rFonts w:cs="FrankRuehl" w:hint="cs"/>
          <w:sz w:val="20"/>
          <w:szCs w:val="22"/>
          <w:rtl/>
        </w:rPr>
        <w:t>מדצמבר 2015 למשרד</w:t>
      </w:r>
      <w:r w:rsidRPr="00143376">
        <w:rPr>
          <w:rFonts w:cs="FrankRuehl"/>
          <w:sz w:val="20"/>
          <w:szCs w:val="22"/>
          <w:rtl/>
        </w:rPr>
        <w:t xml:space="preserve"> מבקר המדינה, </w:t>
      </w:r>
      <w:r w:rsidRPr="00143376">
        <w:rPr>
          <w:rFonts w:cs="FrankRuehl" w:hint="cs"/>
          <w:sz w:val="20"/>
          <w:szCs w:val="22"/>
          <w:rtl/>
        </w:rPr>
        <w:t>כי</w:t>
      </w:r>
      <w:r w:rsidRPr="00143376">
        <w:rPr>
          <w:rFonts w:cs="FrankRuehl"/>
          <w:sz w:val="20"/>
          <w:szCs w:val="22"/>
          <w:rtl/>
        </w:rPr>
        <w:t xml:space="preserve"> התאטרון אמנם עבר שיפוץ מקיף בשנים 2011-2007, אולם שיפוץ זה מומן באמצעות הגדלת הון המניות </w:t>
      </w:r>
      <w:r w:rsidRPr="00143376">
        <w:rPr>
          <w:rFonts w:cs="FrankRuehl" w:hint="cs"/>
          <w:sz w:val="20"/>
          <w:szCs w:val="22"/>
          <w:rtl/>
        </w:rPr>
        <w:t>של</w:t>
      </w:r>
      <w:r w:rsidRPr="00143376">
        <w:rPr>
          <w:rFonts w:cs="FrankRuehl"/>
          <w:sz w:val="20"/>
          <w:szCs w:val="22"/>
          <w:rtl/>
        </w:rPr>
        <w:t xml:space="preserve"> </w:t>
      </w:r>
      <w:r w:rsidRPr="00143376">
        <w:rPr>
          <w:rFonts w:cs="FrankRuehl" w:hint="cs"/>
          <w:sz w:val="20"/>
          <w:szCs w:val="22"/>
          <w:rtl/>
        </w:rPr>
        <w:t>החברה</w:t>
      </w:r>
      <w:r w:rsidRPr="00143376">
        <w:rPr>
          <w:rFonts w:cs="FrankRuehl"/>
          <w:sz w:val="20"/>
          <w:szCs w:val="22"/>
          <w:rtl/>
        </w:rPr>
        <w:t xml:space="preserve"> על ידי בעלי המניות - המדינה ועיריית תל אביב. לפיכך לא הי</w:t>
      </w:r>
      <w:r w:rsidRPr="00143376">
        <w:rPr>
          <w:rFonts w:cs="FrankRuehl" w:hint="cs"/>
          <w:sz w:val="20"/>
          <w:szCs w:val="22"/>
          <w:rtl/>
        </w:rPr>
        <w:t>יתה</w:t>
      </w:r>
      <w:r w:rsidRPr="00143376">
        <w:rPr>
          <w:rFonts w:cs="FrankRuehl"/>
          <w:sz w:val="20"/>
          <w:szCs w:val="22"/>
          <w:rtl/>
        </w:rPr>
        <w:t xml:space="preserve"> </w:t>
      </w:r>
      <w:r w:rsidRPr="00143376">
        <w:rPr>
          <w:rFonts w:cs="FrankRuehl" w:hint="cs"/>
          <w:sz w:val="20"/>
          <w:szCs w:val="22"/>
          <w:rtl/>
        </w:rPr>
        <w:t>מניעה</w:t>
      </w:r>
      <w:r w:rsidRPr="00143376">
        <w:rPr>
          <w:rFonts w:cs="FrankRuehl"/>
          <w:sz w:val="20"/>
          <w:szCs w:val="22"/>
          <w:rtl/>
        </w:rPr>
        <w:t xml:space="preserve"> </w:t>
      </w:r>
      <w:r w:rsidRPr="00143376">
        <w:rPr>
          <w:rFonts w:cs="FrankRuehl" w:hint="cs"/>
          <w:sz w:val="20"/>
          <w:szCs w:val="22"/>
          <w:rtl/>
        </w:rPr>
        <w:t>מלתמוך</w:t>
      </w:r>
      <w:r w:rsidRPr="00143376">
        <w:rPr>
          <w:rFonts w:cs="FrankRuehl"/>
          <w:sz w:val="20"/>
          <w:szCs w:val="22"/>
          <w:rtl/>
        </w:rPr>
        <w:t xml:space="preserve"> </w:t>
      </w:r>
      <w:r w:rsidRPr="00143376">
        <w:rPr>
          <w:rFonts w:cs="FrankRuehl" w:hint="cs"/>
          <w:sz w:val="20"/>
          <w:szCs w:val="22"/>
          <w:rtl/>
        </w:rPr>
        <w:t>בשיפוצים</w:t>
      </w:r>
      <w:r w:rsidRPr="00143376">
        <w:rPr>
          <w:rFonts w:cs="FrankRuehl"/>
          <w:sz w:val="20"/>
          <w:szCs w:val="22"/>
          <w:rtl/>
        </w:rPr>
        <w:t xml:space="preserve"> בבניין במסגרת תקנת השיפוצים של</w:t>
      </w:r>
      <w:r w:rsidRPr="00143376">
        <w:rPr>
          <w:rFonts w:cs="FrankRuehl" w:hint="cs"/>
          <w:sz w:val="20"/>
          <w:szCs w:val="22"/>
          <w:rtl/>
        </w:rPr>
        <w:t>ו</w:t>
      </w:r>
      <w:r w:rsidRPr="00143376">
        <w:rPr>
          <w:rFonts w:cs="FrankRuehl"/>
          <w:sz w:val="20"/>
          <w:szCs w:val="22"/>
          <w:rtl/>
        </w:rPr>
        <w:t xml:space="preserve">. </w:t>
      </w:r>
    </w:p>
    <w:p w:rsidR="00AA639B" w:rsidRPr="00143376" w:rsidP="0052587B">
      <w:pPr>
        <w:pStyle w:val="RESHET"/>
        <w:keepLines/>
        <w:ind w:left="567"/>
        <w:rPr>
          <w:rtl/>
        </w:rPr>
      </w:pPr>
      <w:r w:rsidRPr="00143376">
        <w:rPr>
          <w:rFonts w:hint="cs"/>
          <w:rtl/>
        </w:rPr>
        <w:t>משרד</w:t>
      </w:r>
      <w:r w:rsidRPr="00143376">
        <w:rPr>
          <w:rtl/>
        </w:rPr>
        <w:t xml:space="preserve"> </w:t>
      </w:r>
      <w:r w:rsidRPr="00143376">
        <w:rPr>
          <w:rFonts w:hint="cs"/>
          <w:rtl/>
        </w:rPr>
        <w:t>מבקר</w:t>
      </w:r>
      <w:r w:rsidRPr="00143376">
        <w:rPr>
          <w:rtl/>
        </w:rPr>
        <w:t xml:space="preserve"> </w:t>
      </w:r>
      <w:r w:rsidRPr="00143376">
        <w:rPr>
          <w:rFonts w:hint="cs"/>
          <w:rtl/>
        </w:rPr>
        <w:t>המדינה</w:t>
      </w:r>
      <w:r w:rsidRPr="00143376">
        <w:rPr>
          <w:rtl/>
        </w:rPr>
        <w:t xml:space="preserve"> </w:t>
      </w:r>
      <w:r w:rsidRPr="00143376">
        <w:rPr>
          <w:rFonts w:hint="cs"/>
          <w:rtl/>
        </w:rPr>
        <w:t>מעיר</w:t>
      </w:r>
      <w:r w:rsidRPr="00143376">
        <w:rPr>
          <w:rtl/>
        </w:rPr>
        <w:t xml:space="preserve"> </w:t>
      </w:r>
      <w:r w:rsidRPr="00143376">
        <w:rPr>
          <w:rFonts w:hint="cs"/>
          <w:rtl/>
        </w:rPr>
        <w:t>למשרד</w:t>
      </w:r>
      <w:r w:rsidRPr="00143376">
        <w:rPr>
          <w:rtl/>
        </w:rPr>
        <w:t xml:space="preserve"> </w:t>
      </w:r>
      <w:r w:rsidRPr="00143376">
        <w:rPr>
          <w:rFonts w:hint="cs"/>
          <w:rtl/>
        </w:rPr>
        <w:t>התרבות</w:t>
      </w:r>
      <w:r w:rsidRPr="00143376">
        <w:rPr>
          <w:rtl/>
        </w:rPr>
        <w:t xml:space="preserve"> </w:t>
      </w:r>
      <w:r w:rsidRPr="00143376">
        <w:rPr>
          <w:rFonts w:hint="cs"/>
          <w:rtl/>
        </w:rPr>
        <w:t>כי</w:t>
      </w:r>
      <w:r w:rsidRPr="00143376">
        <w:rPr>
          <w:rtl/>
        </w:rPr>
        <w:t xml:space="preserve"> </w:t>
      </w:r>
      <w:r w:rsidRPr="00143376">
        <w:rPr>
          <w:rFonts w:hint="cs"/>
          <w:rtl/>
        </w:rPr>
        <w:t>במבחני</w:t>
      </w:r>
      <w:r w:rsidRPr="00143376">
        <w:rPr>
          <w:rtl/>
        </w:rPr>
        <w:t xml:space="preserve"> </w:t>
      </w:r>
      <w:r w:rsidRPr="00143376">
        <w:rPr>
          <w:rFonts w:hint="cs"/>
          <w:rtl/>
        </w:rPr>
        <w:t>התמיכה</w:t>
      </w:r>
      <w:r w:rsidRPr="00143376">
        <w:rPr>
          <w:rtl/>
        </w:rPr>
        <w:t xml:space="preserve"> </w:t>
      </w:r>
      <w:r w:rsidRPr="00143376">
        <w:rPr>
          <w:rFonts w:hint="cs"/>
          <w:rtl/>
        </w:rPr>
        <w:t>לא</w:t>
      </w:r>
      <w:r w:rsidRPr="00143376">
        <w:rPr>
          <w:rtl/>
        </w:rPr>
        <w:t xml:space="preserve"> </w:t>
      </w:r>
      <w:r w:rsidRPr="00143376">
        <w:rPr>
          <w:rFonts w:hint="cs"/>
          <w:rtl/>
        </w:rPr>
        <w:t>נקבע</w:t>
      </w:r>
      <w:r w:rsidRPr="00143376">
        <w:rPr>
          <w:rtl/>
        </w:rPr>
        <w:t xml:space="preserve"> </w:t>
      </w:r>
      <w:r w:rsidRPr="00143376">
        <w:rPr>
          <w:rFonts w:hint="cs"/>
          <w:rtl/>
        </w:rPr>
        <w:t>מפורשות</w:t>
      </w:r>
      <w:r w:rsidRPr="00143376">
        <w:rPr>
          <w:rtl/>
        </w:rPr>
        <w:t xml:space="preserve"> </w:t>
      </w:r>
      <w:r w:rsidRPr="00143376">
        <w:rPr>
          <w:rFonts w:hint="cs"/>
          <w:rtl/>
        </w:rPr>
        <w:t>כי</w:t>
      </w:r>
      <w:r w:rsidRPr="00143376">
        <w:rPr>
          <w:rtl/>
        </w:rPr>
        <w:t xml:space="preserve"> </w:t>
      </w:r>
      <w:r w:rsidRPr="00143376">
        <w:rPr>
          <w:rFonts w:hint="cs"/>
          <w:rtl/>
        </w:rPr>
        <w:t>התנאי</w:t>
      </w:r>
      <w:r w:rsidRPr="00143376">
        <w:rPr>
          <w:rtl/>
        </w:rPr>
        <w:t xml:space="preserve"> </w:t>
      </w:r>
      <w:r w:rsidRPr="00143376">
        <w:rPr>
          <w:rFonts w:hint="cs"/>
          <w:rtl/>
        </w:rPr>
        <w:t>הוא</w:t>
      </w:r>
      <w:r w:rsidRPr="00143376">
        <w:rPr>
          <w:rtl/>
        </w:rPr>
        <w:t xml:space="preserve"> </w:t>
      </w:r>
      <w:r w:rsidRPr="00143376">
        <w:rPr>
          <w:rFonts w:hint="cs"/>
          <w:rtl/>
        </w:rPr>
        <w:t>שלא</w:t>
      </w:r>
      <w:r w:rsidRPr="00143376">
        <w:rPr>
          <w:rtl/>
        </w:rPr>
        <w:t xml:space="preserve"> </w:t>
      </w:r>
      <w:r w:rsidRPr="00143376">
        <w:rPr>
          <w:rFonts w:hint="cs"/>
          <w:rtl/>
        </w:rPr>
        <w:t>התקבלה</w:t>
      </w:r>
      <w:r w:rsidRPr="00143376">
        <w:rPr>
          <w:rtl/>
        </w:rPr>
        <w:t xml:space="preserve"> </w:t>
      </w:r>
      <w:r w:rsidRPr="00143376">
        <w:rPr>
          <w:rFonts w:hint="cs"/>
          <w:rtl/>
        </w:rPr>
        <w:t>תמיכה</w:t>
      </w:r>
      <w:r w:rsidRPr="00143376">
        <w:rPr>
          <w:rtl/>
        </w:rPr>
        <w:t xml:space="preserve"> </w:t>
      </w:r>
      <w:r w:rsidRPr="00143376">
        <w:rPr>
          <w:rFonts w:hint="cs"/>
          <w:rtl/>
        </w:rPr>
        <w:t>בתחום</w:t>
      </w:r>
      <w:r w:rsidRPr="00143376">
        <w:rPr>
          <w:rtl/>
        </w:rPr>
        <w:t xml:space="preserve"> </w:t>
      </w:r>
      <w:r w:rsidRPr="00143376">
        <w:rPr>
          <w:rFonts w:hint="cs"/>
          <w:rtl/>
        </w:rPr>
        <w:t>השיפוצים</w:t>
      </w:r>
      <w:r w:rsidRPr="00143376">
        <w:rPr>
          <w:rtl/>
        </w:rPr>
        <w:t xml:space="preserve"> </w:t>
      </w:r>
      <w:r w:rsidRPr="00143376">
        <w:rPr>
          <w:rFonts w:hint="cs"/>
          <w:rtl/>
        </w:rPr>
        <w:t>מהמשרד</w:t>
      </w:r>
      <w:r w:rsidRPr="00143376">
        <w:rPr>
          <w:rtl/>
        </w:rPr>
        <w:t xml:space="preserve"> </w:t>
      </w:r>
      <w:r w:rsidRPr="00143376">
        <w:rPr>
          <w:rFonts w:hint="cs"/>
          <w:rtl/>
        </w:rPr>
        <w:t>עצמו</w:t>
      </w:r>
      <w:r w:rsidRPr="00143376">
        <w:rPr>
          <w:rtl/>
        </w:rPr>
        <w:t xml:space="preserve">, </w:t>
      </w:r>
      <w:r w:rsidRPr="00143376">
        <w:rPr>
          <w:rFonts w:hint="cs"/>
          <w:rtl/>
        </w:rPr>
        <w:t>וכי</w:t>
      </w:r>
      <w:r w:rsidRPr="00143376">
        <w:rPr>
          <w:rtl/>
        </w:rPr>
        <w:t xml:space="preserve"> </w:t>
      </w:r>
      <w:r w:rsidRPr="00143376">
        <w:rPr>
          <w:rFonts w:hint="cs"/>
          <w:rtl/>
        </w:rPr>
        <w:t>מדובר</w:t>
      </w:r>
      <w:r w:rsidRPr="00143376">
        <w:rPr>
          <w:rtl/>
        </w:rPr>
        <w:t xml:space="preserve"> </w:t>
      </w:r>
      <w:r w:rsidRPr="00143376">
        <w:rPr>
          <w:rFonts w:hint="cs"/>
          <w:rtl/>
        </w:rPr>
        <w:t>בתמיכה</w:t>
      </w:r>
      <w:r w:rsidRPr="00143376">
        <w:rPr>
          <w:rtl/>
        </w:rPr>
        <w:t xml:space="preserve"> </w:t>
      </w:r>
      <w:r w:rsidRPr="00143376">
        <w:rPr>
          <w:rFonts w:hint="cs"/>
          <w:rtl/>
        </w:rPr>
        <w:t>מכספי</w:t>
      </w:r>
      <w:r w:rsidRPr="00143376">
        <w:rPr>
          <w:rtl/>
        </w:rPr>
        <w:t xml:space="preserve"> </w:t>
      </w:r>
      <w:r w:rsidRPr="00143376">
        <w:rPr>
          <w:rFonts w:hint="cs"/>
          <w:rtl/>
        </w:rPr>
        <w:t>מדינה</w:t>
      </w:r>
      <w:r w:rsidRPr="00143376">
        <w:rPr>
          <w:rtl/>
        </w:rPr>
        <w:t xml:space="preserve">. </w:t>
      </w:r>
      <w:r w:rsidRPr="00143376">
        <w:rPr>
          <w:rFonts w:hint="cs"/>
          <w:rtl/>
        </w:rPr>
        <w:t>אשר</w:t>
      </w:r>
      <w:r w:rsidRPr="00143376">
        <w:rPr>
          <w:rtl/>
        </w:rPr>
        <w:t xml:space="preserve"> </w:t>
      </w:r>
      <w:r w:rsidRPr="00143376">
        <w:rPr>
          <w:rFonts w:hint="cs"/>
          <w:rtl/>
        </w:rPr>
        <w:t>על</w:t>
      </w:r>
      <w:r w:rsidRPr="00143376">
        <w:rPr>
          <w:rtl/>
        </w:rPr>
        <w:t xml:space="preserve"> </w:t>
      </w:r>
      <w:r w:rsidRPr="00143376">
        <w:rPr>
          <w:rFonts w:hint="cs"/>
          <w:rtl/>
        </w:rPr>
        <w:t>כן</w:t>
      </w:r>
      <w:r w:rsidRPr="00143376">
        <w:rPr>
          <w:rtl/>
        </w:rPr>
        <w:t xml:space="preserve">, </w:t>
      </w:r>
      <w:r w:rsidRPr="00143376">
        <w:rPr>
          <w:rFonts w:hint="cs"/>
          <w:rtl/>
        </w:rPr>
        <w:t>לא</w:t>
      </w:r>
      <w:r w:rsidRPr="00143376">
        <w:rPr>
          <w:rtl/>
        </w:rPr>
        <w:t xml:space="preserve"> </w:t>
      </w:r>
      <w:r w:rsidRPr="00143376">
        <w:rPr>
          <w:rFonts w:hint="cs"/>
          <w:rtl/>
        </w:rPr>
        <w:t>היה</w:t>
      </w:r>
      <w:r w:rsidRPr="00143376">
        <w:rPr>
          <w:rtl/>
        </w:rPr>
        <w:t xml:space="preserve"> </w:t>
      </w:r>
      <w:r w:rsidRPr="00143376">
        <w:rPr>
          <w:rFonts w:hint="cs"/>
          <w:rtl/>
        </w:rPr>
        <w:t>מקום</w:t>
      </w:r>
      <w:r w:rsidRPr="00143376">
        <w:rPr>
          <w:rtl/>
        </w:rPr>
        <w:t xml:space="preserve"> </w:t>
      </w:r>
      <w:r w:rsidRPr="00143376">
        <w:rPr>
          <w:rFonts w:hint="cs"/>
          <w:rtl/>
        </w:rPr>
        <w:t>לאשר</w:t>
      </w:r>
      <w:r w:rsidRPr="00143376">
        <w:rPr>
          <w:rtl/>
        </w:rPr>
        <w:t xml:space="preserve"> </w:t>
      </w:r>
      <w:r w:rsidRPr="00143376">
        <w:rPr>
          <w:rFonts w:hint="cs"/>
          <w:rtl/>
        </w:rPr>
        <w:t>את</w:t>
      </w:r>
      <w:r w:rsidRPr="00143376">
        <w:rPr>
          <w:rtl/>
        </w:rPr>
        <w:t xml:space="preserve"> </w:t>
      </w:r>
      <w:r w:rsidRPr="00143376">
        <w:rPr>
          <w:rFonts w:hint="cs"/>
          <w:rtl/>
        </w:rPr>
        <w:t>התמיכה</w:t>
      </w:r>
      <w:r w:rsidRPr="00143376">
        <w:rPr>
          <w:rtl/>
        </w:rPr>
        <w:t>.</w:t>
      </w:r>
      <w:r w:rsidRPr="00143376">
        <w:rPr>
          <w:rFonts w:hint="cs"/>
          <w:rtl/>
        </w:rPr>
        <w:t xml:space="preserve"> </w:t>
      </w:r>
    </w:p>
    <w:p w:rsidR="00AA639B" w:rsidRPr="00143376" w:rsidP="0052587B">
      <w:pPr>
        <w:pStyle w:val="ListParagraph"/>
        <w:numPr>
          <w:ilvl w:val="0"/>
          <w:numId w:val="14"/>
        </w:numPr>
        <w:spacing w:before="180" w:after="240" w:line="230" w:lineRule="exact"/>
        <w:contextualSpacing w:val="0"/>
        <w:jc w:val="both"/>
        <w:rPr>
          <w:rFonts w:ascii="Times New Roman" w:hAnsi="Times New Roman" w:cs="FrankRuehl"/>
          <w:sz w:val="20"/>
          <w:rtl/>
        </w:rPr>
      </w:pPr>
      <w:r w:rsidRPr="00143376">
        <w:rPr>
          <w:rFonts w:ascii="Times New Roman" w:hAnsi="Times New Roman" w:cs="FrankRuehl" w:hint="cs"/>
          <w:sz w:val="20"/>
          <w:rtl/>
        </w:rPr>
        <w:t xml:space="preserve">הבקשה לתמיכה בשיפוצים שהגיש התאטרון למשרד התרבות ב-2013 עמדה על 5.32 מיליון ש"ח. </w:t>
      </w:r>
      <w:r w:rsidRPr="00143376">
        <w:rPr>
          <w:rFonts w:ascii="Times New Roman" w:hAnsi="Times New Roman" w:cs="FrankRuehl" w:hint="eastAsia"/>
          <w:sz w:val="20"/>
          <w:rtl/>
        </w:rPr>
        <w:t>המהנדס</w:t>
      </w:r>
      <w:r w:rsidRPr="00143376">
        <w:rPr>
          <w:rFonts w:ascii="Times New Roman" w:hAnsi="Times New Roman" w:cs="FrankRuehl"/>
          <w:sz w:val="20"/>
          <w:rtl/>
        </w:rPr>
        <w:t xml:space="preserve"> </w:t>
      </w:r>
      <w:r w:rsidRPr="00143376">
        <w:rPr>
          <w:rFonts w:ascii="Times New Roman" w:hAnsi="Times New Roman" w:cs="FrankRuehl" w:hint="cs"/>
          <w:sz w:val="20"/>
          <w:rtl/>
        </w:rPr>
        <w:t xml:space="preserve">סיווג את רשימת הבקשות לפי נושאי נגישות, בטיחות ושיפוצים כללי. </w:t>
      </w:r>
    </w:p>
    <w:p w:rsidR="00AA639B" w:rsidRPr="00143376" w:rsidP="0052587B">
      <w:pPr>
        <w:pStyle w:val="RESHET"/>
        <w:keepLines/>
        <w:ind w:left="567"/>
        <w:rPr>
          <w:rtl/>
        </w:rPr>
      </w:pPr>
      <w:r w:rsidRPr="00143376">
        <w:rPr>
          <w:rFonts w:hint="cs"/>
          <w:rtl/>
        </w:rPr>
        <w:t>מאחר שבקשת התאטרון לתמיכה ב-2013 עמדה על 5.32 מיליון ש"ח ומשרד התרבות אישר 840,000 ש"ח, היה על משרד התרבות ועל המהנדס לפרט לאילו נושאים אושרה התמיכה. אולם נמצא כי הם לא פירטו את הנושאים שלהם אושרה התמיכה. יתר על כן, נמצא שדוח ביצוע השיפוצים לקבלת כספי התמיכה שהגיש התאטרון למשרד התרבות כולל נושאים שלא הופיעו כלל בבקשה לתמיכה, כגון רכישת סולמות, עבודות בטיחות בחדרי חזרות ונושאים שאינם קשורים לבטיחות ונגישות. למרות חוסר ההתאמה בין הבקשה לתמיכה לבין דוח ביצוע השיפוצים, העביר משרד התרבות לתאטרון את כספי התמיכה.</w:t>
      </w:r>
    </w:p>
    <w:p w:rsidR="00AA639B" w:rsidP="0052587B">
      <w:pPr>
        <w:pStyle w:val="RESHET"/>
        <w:keepLines/>
        <w:ind w:left="567"/>
      </w:pPr>
      <w:r w:rsidRPr="00143376">
        <w:rPr>
          <w:rFonts w:hint="cs"/>
          <w:rtl/>
        </w:rPr>
        <w:t>לדעת</w:t>
      </w:r>
      <w:r w:rsidRPr="00143376">
        <w:rPr>
          <w:rtl/>
        </w:rPr>
        <w:t xml:space="preserve"> </w:t>
      </w:r>
      <w:r w:rsidRPr="00143376">
        <w:rPr>
          <w:rFonts w:hint="cs"/>
          <w:rtl/>
        </w:rPr>
        <w:t>משרד</w:t>
      </w:r>
      <w:r w:rsidRPr="00143376">
        <w:rPr>
          <w:rtl/>
        </w:rPr>
        <w:t xml:space="preserve"> </w:t>
      </w:r>
      <w:r w:rsidRPr="00143376">
        <w:rPr>
          <w:rFonts w:hint="cs"/>
          <w:rtl/>
        </w:rPr>
        <w:t>מבקר</w:t>
      </w:r>
      <w:r w:rsidRPr="00143376">
        <w:rPr>
          <w:rtl/>
        </w:rPr>
        <w:t xml:space="preserve"> </w:t>
      </w:r>
      <w:r w:rsidRPr="00143376">
        <w:rPr>
          <w:rFonts w:hint="cs"/>
          <w:rtl/>
        </w:rPr>
        <w:t>המדינה,</w:t>
      </w:r>
      <w:r w:rsidRPr="00143376">
        <w:rPr>
          <w:rtl/>
        </w:rPr>
        <w:t xml:space="preserve"> על ועדת התמיכות </w:t>
      </w:r>
      <w:r w:rsidRPr="00143376">
        <w:rPr>
          <w:rFonts w:hint="cs"/>
          <w:rtl/>
        </w:rPr>
        <w:t>לציין</w:t>
      </w:r>
      <w:r w:rsidRPr="00143376">
        <w:rPr>
          <w:rtl/>
        </w:rPr>
        <w:t xml:space="preserve"> במפורש </w:t>
      </w:r>
      <w:r w:rsidRPr="00143376">
        <w:rPr>
          <w:rFonts w:hint="cs"/>
          <w:rtl/>
        </w:rPr>
        <w:t>את</w:t>
      </w:r>
      <w:r w:rsidRPr="00143376">
        <w:rPr>
          <w:rtl/>
        </w:rPr>
        <w:t xml:space="preserve"> </w:t>
      </w:r>
      <w:r w:rsidRPr="00143376">
        <w:rPr>
          <w:rFonts w:hint="eastAsia"/>
          <w:rtl/>
        </w:rPr>
        <w:t>הנושאים</w:t>
      </w:r>
      <w:r w:rsidRPr="00143376">
        <w:rPr>
          <w:rtl/>
        </w:rPr>
        <w:t xml:space="preserve"> </w:t>
      </w:r>
      <w:r w:rsidRPr="00143376">
        <w:rPr>
          <w:rFonts w:hint="eastAsia"/>
          <w:rtl/>
        </w:rPr>
        <w:t>המאושרים</w:t>
      </w:r>
      <w:r w:rsidRPr="00143376">
        <w:rPr>
          <w:rtl/>
        </w:rPr>
        <w:t xml:space="preserve"> </w:t>
      </w:r>
      <w:r w:rsidRPr="00143376">
        <w:rPr>
          <w:rFonts w:hint="eastAsia"/>
          <w:rtl/>
        </w:rPr>
        <w:t>לתמיכה</w:t>
      </w:r>
      <w:r w:rsidRPr="00143376">
        <w:rPr>
          <w:rFonts w:hint="cs"/>
          <w:rtl/>
        </w:rPr>
        <w:t xml:space="preserve"> מכלל הנושאים המוגשים בבקשת התמיכה</w:t>
      </w:r>
      <w:r w:rsidRPr="00143376">
        <w:rPr>
          <w:rtl/>
        </w:rPr>
        <w:t xml:space="preserve">, ועל </w:t>
      </w:r>
      <w:r w:rsidRPr="00143376">
        <w:rPr>
          <w:rFonts w:hint="cs"/>
          <w:rtl/>
        </w:rPr>
        <w:t>משרד</w:t>
      </w:r>
      <w:r w:rsidRPr="00143376">
        <w:rPr>
          <w:rtl/>
        </w:rPr>
        <w:t xml:space="preserve"> התרבות </w:t>
      </w:r>
      <w:r w:rsidRPr="00143376">
        <w:rPr>
          <w:rFonts w:hint="cs"/>
          <w:rtl/>
        </w:rPr>
        <w:t>לבדוק</w:t>
      </w:r>
      <w:r w:rsidRPr="00143376">
        <w:rPr>
          <w:rtl/>
        </w:rPr>
        <w:t xml:space="preserve"> כי </w:t>
      </w:r>
      <w:r w:rsidRPr="00143376">
        <w:rPr>
          <w:rFonts w:hint="eastAsia"/>
          <w:rtl/>
        </w:rPr>
        <w:t>החשבונות</w:t>
      </w:r>
      <w:r w:rsidRPr="00143376">
        <w:rPr>
          <w:rtl/>
        </w:rPr>
        <w:t xml:space="preserve"> </w:t>
      </w:r>
      <w:r w:rsidRPr="00143376">
        <w:rPr>
          <w:rFonts w:hint="cs"/>
          <w:rtl/>
        </w:rPr>
        <w:t>שהוא</w:t>
      </w:r>
      <w:r w:rsidRPr="00143376">
        <w:rPr>
          <w:rtl/>
        </w:rPr>
        <w:t xml:space="preserve"> מאשר לתשלום תואמים את </w:t>
      </w:r>
      <w:r w:rsidRPr="00143376">
        <w:rPr>
          <w:rFonts w:hint="cs"/>
          <w:rtl/>
        </w:rPr>
        <w:t>אישורו</w:t>
      </w:r>
      <w:r w:rsidRPr="00143376">
        <w:rPr>
          <w:rtl/>
        </w:rPr>
        <w:t>.</w:t>
      </w:r>
      <w:r w:rsidRPr="00143376">
        <w:rPr>
          <w:rFonts w:hint="cs"/>
          <w:rtl/>
        </w:rPr>
        <w:t xml:space="preserve"> </w:t>
      </w:r>
    </w:p>
    <w:p w:rsidR="0052587B" w:rsidRPr="0052587B" w:rsidP="0052587B">
      <w:pPr>
        <w:spacing w:after="120" w:line="230" w:lineRule="exact"/>
        <w:jc w:val="both"/>
        <w:rPr>
          <w:rFonts w:cs="FrankRuehl"/>
          <w:sz w:val="20"/>
          <w:szCs w:val="22"/>
        </w:rPr>
      </w:pPr>
    </w:p>
    <w:p w:rsidR="0052587B" w:rsidRPr="0052587B" w:rsidP="0052587B">
      <w:pPr>
        <w:spacing w:after="120" w:line="230" w:lineRule="exact"/>
        <w:jc w:val="both"/>
        <w:rPr>
          <w:rFonts w:cs="FrankRuehl"/>
          <w:sz w:val="20"/>
          <w:szCs w:val="22"/>
          <w:rtl/>
        </w:rPr>
      </w:pPr>
    </w:p>
    <w:p w:rsidR="00AA639B" w:rsidRPr="001152A1" w:rsidP="00804AEF">
      <w:pPr>
        <w:pStyle w:val="KOT2"/>
        <w:rPr>
          <w:rtl/>
        </w:rPr>
      </w:pPr>
      <w:bookmarkStart w:id="104" w:name="_Toc442956578"/>
      <w:bookmarkStart w:id="105" w:name="_Toc443238420"/>
      <w:r>
        <w:rPr>
          <w:rFonts w:hint="cs"/>
          <w:rtl/>
        </w:rPr>
        <w:t xml:space="preserve">התארכות כהונתו של </w:t>
      </w:r>
      <w:r w:rsidRPr="00597D83">
        <w:rPr>
          <w:rFonts w:hint="eastAsia"/>
          <w:rtl/>
        </w:rPr>
        <w:t>משרד</w:t>
      </w:r>
      <w:r w:rsidRPr="00597D83">
        <w:rPr>
          <w:rtl/>
        </w:rPr>
        <w:t xml:space="preserve"> </w:t>
      </w:r>
      <w:r w:rsidRPr="008867D3">
        <w:rPr>
          <w:rFonts w:hint="eastAsia"/>
          <w:rtl/>
        </w:rPr>
        <w:t>רואי</w:t>
      </w:r>
      <w:r w:rsidRPr="00597D83">
        <w:rPr>
          <w:rtl/>
        </w:rPr>
        <w:t xml:space="preserve"> חשבון</w:t>
      </w:r>
      <w:bookmarkEnd w:id="104"/>
      <w:bookmarkEnd w:id="105"/>
      <w:r w:rsidRPr="001152A1">
        <w:rPr>
          <w:rFonts w:hint="cs"/>
          <w:rtl/>
        </w:rPr>
        <w:t xml:space="preserve"> </w:t>
      </w:r>
    </w:p>
    <w:p w:rsidR="00AA639B" w:rsidRPr="00143376" w:rsidP="00804AEF">
      <w:pPr>
        <w:spacing w:after="120" w:line="230" w:lineRule="exact"/>
        <w:jc w:val="both"/>
        <w:rPr>
          <w:rFonts w:cs="FrankRuehl"/>
          <w:sz w:val="20"/>
          <w:szCs w:val="22"/>
          <w:rtl/>
        </w:rPr>
      </w:pPr>
      <w:r w:rsidRPr="00143376">
        <w:rPr>
          <w:rFonts w:cs="FrankRuehl" w:hint="cs"/>
          <w:sz w:val="20"/>
          <w:szCs w:val="22"/>
          <w:rtl/>
        </w:rPr>
        <w:t>החל בשנת 2001 (לכל הפחות) ועד למועד סיום הביקורת, הדוחות הכספיים של הבימה מבוקרים על ידי אותו משרד רואי החשבון.</w:t>
      </w:r>
    </w:p>
    <w:p w:rsidR="00AA639B" w:rsidRPr="00143376" w:rsidP="00804AEF">
      <w:pPr>
        <w:spacing w:after="120" w:line="230" w:lineRule="exact"/>
        <w:jc w:val="both"/>
        <w:rPr>
          <w:rFonts w:eastAsia="Calibri" w:cs="FrankRuehl"/>
          <w:sz w:val="20"/>
          <w:szCs w:val="22"/>
          <w:rtl/>
        </w:rPr>
      </w:pPr>
      <w:r w:rsidRPr="00143376">
        <w:rPr>
          <w:rFonts w:eastAsia="Calibri" w:cs="FrankRuehl" w:hint="cs"/>
          <w:sz w:val="20"/>
          <w:szCs w:val="22"/>
          <w:rtl/>
        </w:rPr>
        <w:t>בדוח מבקר המדינה משנת 2006</w:t>
      </w:r>
      <w:r>
        <w:rPr>
          <w:rStyle w:val="FootnoteReference0"/>
          <w:rFonts w:eastAsia="Calibri" w:cs="FrankRuehl"/>
          <w:sz w:val="20"/>
          <w:szCs w:val="22"/>
          <w:rtl/>
        </w:rPr>
        <w:footnoteReference w:id="28"/>
      </w:r>
      <w:r w:rsidRPr="00143376">
        <w:rPr>
          <w:rFonts w:eastAsia="Calibri" w:cs="FrankRuehl" w:hint="cs"/>
          <w:sz w:val="20"/>
          <w:szCs w:val="22"/>
          <w:rtl/>
        </w:rPr>
        <w:t xml:space="preserve"> צוין כי "מקובל להניח, שאי-תלותו של רואה חשבון בתאגיד שהוא מבקר את דוחותיו הכספיים עלולה להיפגע... במיוחד כאשר התאגיד מעסיקו שנים רבות: הנהלת התאגיד עשויה להמשיך להעסיק את רואה החשבון מטעמי נוחיות, ולרואה החשבון יש עניין בתאגיד כלקוח מעצם היותו מקור פרנסה מתמשך. כמו כן, מקובל בתחום העסקת רואי חשבון בחברות הממשלתיות, שאחת למספר שנים יש תחלופה של רואי חשבון מבקרים". </w:t>
      </w:r>
    </w:p>
    <w:p w:rsidR="00AA639B" w:rsidRPr="00143376" w:rsidP="0052587B">
      <w:pPr>
        <w:spacing w:after="240" w:line="230" w:lineRule="exact"/>
        <w:jc w:val="both"/>
        <w:rPr>
          <w:rFonts w:cs="FrankRuehl"/>
          <w:sz w:val="20"/>
          <w:szCs w:val="22"/>
          <w:rtl/>
        </w:rPr>
      </w:pPr>
      <w:r w:rsidRPr="00143376">
        <w:rPr>
          <w:rFonts w:cs="FrankRuehl" w:hint="cs"/>
          <w:sz w:val="20"/>
          <w:szCs w:val="22"/>
          <w:rtl/>
        </w:rPr>
        <w:t>על פי תקנות חוק החברות "כללי</w:t>
      </w:r>
      <w:r w:rsidRPr="00143376">
        <w:rPr>
          <w:rFonts w:cs="FrankRuehl"/>
          <w:sz w:val="20"/>
          <w:szCs w:val="22"/>
          <w:rtl/>
        </w:rPr>
        <w:t xml:space="preserve"> </w:t>
      </w:r>
      <w:r w:rsidRPr="00143376">
        <w:rPr>
          <w:rFonts w:cs="FrankRuehl" w:hint="cs"/>
          <w:sz w:val="20"/>
          <w:szCs w:val="22"/>
          <w:rtl/>
        </w:rPr>
        <w:t>החברות</w:t>
      </w:r>
      <w:r w:rsidRPr="00143376">
        <w:rPr>
          <w:rFonts w:cs="FrankRuehl"/>
          <w:sz w:val="20"/>
          <w:szCs w:val="22"/>
          <w:rtl/>
        </w:rPr>
        <w:t xml:space="preserve"> </w:t>
      </w:r>
      <w:r w:rsidRPr="00143376">
        <w:rPr>
          <w:rFonts w:cs="FrankRuehl" w:hint="cs"/>
          <w:sz w:val="20"/>
          <w:szCs w:val="22"/>
          <w:rtl/>
        </w:rPr>
        <w:t>הממשלתיות</w:t>
      </w:r>
      <w:r w:rsidRPr="00143376">
        <w:rPr>
          <w:rFonts w:cs="FrankRuehl"/>
          <w:sz w:val="20"/>
          <w:szCs w:val="22"/>
          <w:rtl/>
        </w:rPr>
        <w:t xml:space="preserve"> (מינוי </w:t>
      </w:r>
      <w:r w:rsidRPr="00143376">
        <w:rPr>
          <w:rFonts w:cs="FrankRuehl" w:hint="cs"/>
          <w:sz w:val="20"/>
          <w:szCs w:val="22"/>
          <w:rtl/>
        </w:rPr>
        <w:t>רואי</w:t>
      </w:r>
      <w:r w:rsidRPr="00143376">
        <w:rPr>
          <w:rFonts w:cs="FrankRuehl"/>
          <w:sz w:val="20"/>
          <w:szCs w:val="22"/>
          <w:rtl/>
        </w:rPr>
        <w:t xml:space="preserve"> </w:t>
      </w:r>
      <w:r w:rsidRPr="00143376">
        <w:rPr>
          <w:rFonts w:cs="FrankRuehl" w:hint="cs"/>
          <w:sz w:val="20"/>
          <w:szCs w:val="22"/>
          <w:rtl/>
        </w:rPr>
        <w:t>חשבון</w:t>
      </w:r>
      <w:r w:rsidRPr="00143376">
        <w:rPr>
          <w:rFonts w:cs="FrankRuehl"/>
          <w:sz w:val="20"/>
          <w:szCs w:val="22"/>
          <w:rtl/>
        </w:rPr>
        <w:t xml:space="preserve"> </w:t>
      </w:r>
      <w:r w:rsidRPr="00143376">
        <w:rPr>
          <w:rFonts w:cs="FrankRuehl" w:hint="cs"/>
          <w:sz w:val="20"/>
          <w:szCs w:val="22"/>
          <w:rtl/>
        </w:rPr>
        <w:t>ושכרם</w:t>
      </w:r>
      <w:r w:rsidRPr="00143376">
        <w:rPr>
          <w:rFonts w:cs="FrankRuehl"/>
          <w:sz w:val="20"/>
          <w:szCs w:val="22"/>
          <w:rtl/>
        </w:rPr>
        <w:t xml:space="preserve">), </w:t>
      </w:r>
      <w:r w:rsidRPr="00143376">
        <w:rPr>
          <w:rFonts w:cs="FrankRuehl" w:hint="cs"/>
          <w:sz w:val="20"/>
          <w:szCs w:val="22"/>
          <w:rtl/>
        </w:rPr>
        <w:t>התשנ</w:t>
      </w:r>
      <w:r w:rsidRPr="00143376">
        <w:rPr>
          <w:rFonts w:cs="FrankRuehl"/>
          <w:sz w:val="20"/>
          <w:szCs w:val="22"/>
          <w:rtl/>
        </w:rPr>
        <w:t>"ד-1994</w:t>
      </w:r>
      <w:r w:rsidRPr="00143376">
        <w:rPr>
          <w:rFonts w:cs="FrankRuehl" w:hint="cs"/>
          <w:sz w:val="20"/>
          <w:szCs w:val="22"/>
          <w:rtl/>
        </w:rPr>
        <w:t xml:space="preserve">", משך כהונתו של משרד רואי חשבון המועסק על ידי חברה ממשלתית לא יעלה על שבע שנים. זאת, כדי לרענן מפעם לפעם את רואי החשבון המבקרים את הדוחות הכספיים של החברות הממשלתיות. כללים אלה אמנם לא חלים על מוסדות המאוגדים </w:t>
      </w:r>
      <w:r w:rsidRPr="00143376">
        <w:rPr>
          <w:rFonts w:cs="FrankRuehl" w:hint="eastAsia"/>
          <w:sz w:val="20"/>
          <w:szCs w:val="22"/>
          <w:rtl/>
        </w:rPr>
        <w:t>במסגרת</w:t>
      </w:r>
      <w:r w:rsidRPr="00143376">
        <w:rPr>
          <w:rFonts w:cs="FrankRuehl"/>
          <w:sz w:val="20"/>
          <w:szCs w:val="22"/>
          <w:rtl/>
        </w:rPr>
        <w:t xml:space="preserve"> </w:t>
      </w:r>
      <w:r w:rsidRPr="00143376">
        <w:rPr>
          <w:rFonts w:cs="FrankRuehl" w:hint="eastAsia"/>
          <w:sz w:val="20"/>
          <w:szCs w:val="22"/>
          <w:rtl/>
        </w:rPr>
        <w:t>רשם</w:t>
      </w:r>
      <w:r w:rsidRPr="00143376">
        <w:rPr>
          <w:rFonts w:cs="FrankRuehl"/>
          <w:sz w:val="20"/>
          <w:szCs w:val="22"/>
          <w:rtl/>
        </w:rPr>
        <w:t xml:space="preserve"> </w:t>
      </w:r>
      <w:r w:rsidRPr="00143376">
        <w:rPr>
          <w:rFonts w:cs="FrankRuehl" w:hint="eastAsia"/>
          <w:sz w:val="20"/>
          <w:szCs w:val="22"/>
          <w:rtl/>
        </w:rPr>
        <w:t>העמותות</w:t>
      </w:r>
      <w:r w:rsidRPr="00143376">
        <w:rPr>
          <w:rFonts w:cs="FrankRuehl"/>
          <w:sz w:val="20"/>
          <w:szCs w:val="22"/>
          <w:rtl/>
        </w:rPr>
        <w:t xml:space="preserve"> </w:t>
      </w:r>
      <w:r w:rsidRPr="00143376">
        <w:rPr>
          <w:rFonts w:cs="FrankRuehl" w:hint="eastAsia"/>
          <w:sz w:val="20"/>
          <w:szCs w:val="22"/>
          <w:rtl/>
        </w:rPr>
        <w:t>שברשות</w:t>
      </w:r>
      <w:r w:rsidRPr="00143376">
        <w:rPr>
          <w:rFonts w:cs="FrankRuehl"/>
          <w:sz w:val="20"/>
          <w:szCs w:val="22"/>
          <w:rtl/>
        </w:rPr>
        <w:t xml:space="preserve"> </w:t>
      </w:r>
      <w:r w:rsidRPr="00143376">
        <w:rPr>
          <w:rFonts w:cs="FrankRuehl" w:hint="eastAsia"/>
          <w:sz w:val="20"/>
          <w:szCs w:val="22"/>
          <w:rtl/>
        </w:rPr>
        <w:t>התאגידים</w:t>
      </w:r>
      <w:r w:rsidRPr="00143376">
        <w:rPr>
          <w:rFonts w:cs="FrankRuehl"/>
          <w:sz w:val="20"/>
          <w:szCs w:val="22"/>
          <w:rtl/>
        </w:rPr>
        <w:t>,</w:t>
      </w:r>
      <w:r w:rsidRPr="00143376">
        <w:rPr>
          <w:rFonts w:cs="FrankRuehl" w:hint="cs"/>
          <w:sz w:val="20"/>
          <w:szCs w:val="22"/>
          <w:rtl/>
        </w:rPr>
        <w:t xml:space="preserve"> ובכלל זה על הקדש או על חל"צ, אולם ניתן ללמוד מהם על העיקרון העומד בבסיסם ועל הצורך להחליף מפעם לפעם את רואי החשבון הנותנים שירות לחברה. </w:t>
      </w:r>
    </w:p>
    <w:p w:rsidR="00AA639B" w:rsidRPr="00143376" w:rsidP="0052587B">
      <w:pPr>
        <w:pStyle w:val="RESHET"/>
        <w:keepLines/>
        <w:rPr>
          <w:rtl/>
        </w:rPr>
      </w:pPr>
      <w:r w:rsidRPr="00143376">
        <w:rPr>
          <w:rFonts w:hint="cs"/>
          <w:rtl/>
        </w:rPr>
        <w:t xml:space="preserve">לדעת משרד מבקר המדינה, הגם שהגבלת משך כהונתו של רואה החשבון המבקר בחברות הממשלתיות אינה חלה על הבימה, ראוי שהדירקטוריון ייתן דעתו לצורך בהחלפת משרד רואה החשבון המבקר, ויפעל לקידום העניין. זאת, על מנת להביא לרענון מערכת בקרת הכספים וכדי למנוע מצב שבו עלולה להיפגע אי-התלות של רואה החשבון מזה ותפקודה התקין של הבימה מזה. </w:t>
      </w:r>
    </w:p>
    <w:p w:rsidR="00AA639B" w:rsidP="00804AEF">
      <w:pPr>
        <w:spacing w:after="120" w:line="230" w:lineRule="exact"/>
        <w:jc w:val="both"/>
        <w:rPr>
          <w:rFonts w:cs="FrankRuehl"/>
          <w:sz w:val="20"/>
          <w:szCs w:val="22"/>
        </w:rPr>
      </w:pPr>
    </w:p>
    <w:p w:rsidR="0052587B" w:rsidRPr="00143376" w:rsidP="00804AEF">
      <w:pPr>
        <w:spacing w:after="120" w:line="230" w:lineRule="exact"/>
        <w:jc w:val="both"/>
        <w:rPr>
          <w:rFonts w:cs="FrankRuehl"/>
          <w:sz w:val="20"/>
          <w:szCs w:val="22"/>
          <w:rtl/>
        </w:rPr>
      </w:pPr>
    </w:p>
    <w:p w:rsidR="00AA639B" w:rsidP="00804AEF">
      <w:pPr>
        <w:pStyle w:val="KOT4"/>
        <w:rPr>
          <w:rtl/>
        </w:rPr>
      </w:pPr>
      <w:bookmarkStart w:id="106" w:name="_Toc442956579"/>
      <w:bookmarkStart w:id="107" w:name="_Toc443238421"/>
      <w:r w:rsidRPr="00347819">
        <w:rPr>
          <w:rFonts w:hint="cs"/>
          <w:rtl/>
        </w:rPr>
        <w:t>סיכום</w:t>
      </w:r>
      <w:bookmarkEnd w:id="106"/>
      <w:bookmarkEnd w:id="107"/>
      <w:r w:rsidRPr="00347819">
        <w:rPr>
          <w:rFonts w:hint="cs"/>
          <w:rtl/>
        </w:rPr>
        <w:t xml:space="preserve"> </w:t>
      </w:r>
    </w:p>
    <w:p w:rsidR="00AA639B" w:rsidRPr="00143376" w:rsidP="0052587B">
      <w:pPr>
        <w:pStyle w:val="RESHET"/>
        <w:keepLines/>
        <w:rPr>
          <w:rtl/>
        </w:rPr>
      </w:pPr>
      <w:r w:rsidRPr="00143376">
        <w:rPr>
          <w:rFonts w:hint="cs"/>
          <w:rtl/>
        </w:rPr>
        <w:t>בשנת 2017 יחגוג תאטרון הבימה, שנוסד ב-1917 כתאטרון עברי במוסקבה 100 שנים להיווסדו. בשנת 1958 הוכר הבימה, בתואר של כבוד, כתאטרון הלאומי של מדינת ישראל. בשנת 2008 אישר בית המשפט העליון את תקנון חל"צ הבימה המפרט את מטרות הבימה כתאטרון לאומי.</w:t>
      </w:r>
    </w:p>
    <w:p w:rsidR="00AA639B" w:rsidRPr="00143376" w:rsidP="0052587B">
      <w:pPr>
        <w:pStyle w:val="RESHET"/>
        <w:keepLines/>
        <w:rPr>
          <w:rtl/>
        </w:rPr>
      </w:pPr>
      <w:r w:rsidRPr="00143376">
        <w:rPr>
          <w:rFonts w:hint="cs"/>
          <w:rtl/>
        </w:rPr>
        <w:t>לאורך כל השנים לא הציבו הממשלה, משרד התרבות ומועצת התרבות בתיאום עם משרד המשפטים לתאטרון הבימה יעדים הנובעים ממעמדו זה. גם לא נבחנה מחדש התמיכה החורגת שמקבלת הבימה נוכח העובדה שהיא מנהלת בחוסר יעילות ושהישגיה האמנותיים נמוכים בהשוואה לתאטראות אחרים.</w:t>
      </w:r>
    </w:p>
    <w:p w:rsidR="00AA639B" w:rsidRPr="00143376" w:rsidP="0052587B">
      <w:pPr>
        <w:pStyle w:val="RESHET"/>
        <w:keepLines/>
        <w:rPr>
          <w:rtl/>
        </w:rPr>
      </w:pPr>
      <w:r w:rsidRPr="00143376">
        <w:rPr>
          <w:rFonts w:hint="cs"/>
          <w:rtl/>
        </w:rPr>
        <w:t xml:space="preserve">במהלך שנות פעילותו ידע התאטרון משברים לרוב, </w:t>
      </w:r>
      <w:r w:rsidRPr="00143376">
        <w:rPr>
          <w:rFonts w:hint="eastAsia"/>
          <w:rtl/>
        </w:rPr>
        <w:t>והמדינה</w:t>
      </w:r>
      <w:r w:rsidRPr="00143376">
        <w:rPr>
          <w:rFonts w:hint="cs"/>
          <w:rtl/>
        </w:rPr>
        <w:t xml:space="preserve"> נרתמה פעם אחר פעם להתאים לו תכניות הבראה. הסכם ההבראה האחרון, שנחתם בדצמבר 2012 והיה בתוקף עד סוף 2014, כלל סיוע נרחב של </w:t>
      </w:r>
      <w:r w:rsidRPr="00143376">
        <w:rPr>
          <w:rFonts w:hint="eastAsia"/>
          <w:rtl/>
        </w:rPr>
        <w:t>המדינה</w:t>
      </w:r>
      <w:r w:rsidRPr="00143376">
        <w:rPr>
          <w:rFonts w:hint="cs"/>
          <w:rtl/>
        </w:rPr>
        <w:t xml:space="preserve"> לצד דרישות לקיצוצים והתייעלות של התאטרון. היעדים שנקבעו בתכנית ההבראה מ-2012 הם הפעלה שוטפת של התאטרון, פתרון הגירעון הצבור שלו והשגת איזון תקציבי לאורך זמן.</w:t>
      </w:r>
      <w:r w:rsidRPr="00143376">
        <w:rPr>
          <w:rFonts w:hint="eastAsia"/>
          <w:rtl/>
        </w:rPr>
        <w:t xml:space="preserve"> בתמורה</w:t>
      </w:r>
      <w:r w:rsidRPr="00143376">
        <w:rPr>
          <w:rtl/>
        </w:rPr>
        <w:t xml:space="preserve"> </w:t>
      </w:r>
      <w:r w:rsidRPr="00143376">
        <w:rPr>
          <w:rFonts w:hint="eastAsia"/>
          <w:rtl/>
        </w:rPr>
        <w:t>לביצוע</w:t>
      </w:r>
      <w:r w:rsidRPr="00143376">
        <w:rPr>
          <w:rtl/>
        </w:rPr>
        <w:t xml:space="preserve"> </w:t>
      </w:r>
      <w:r w:rsidRPr="00143376">
        <w:rPr>
          <w:rFonts w:hint="eastAsia"/>
          <w:rtl/>
        </w:rPr>
        <w:t>צעדים</w:t>
      </w:r>
      <w:r w:rsidRPr="00143376">
        <w:rPr>
          <w:rtl/>
        </w:rPr>
        <w:t xml:space="preserve"> </w:t>
      </w:r>
      <w:r w:rsidRPr="00143376">
        <w:rPr>
          <w:rFonts w:hint="eastAsia"/>
          <w:rtl/>
        </w:rPr>
        <w:t>ליישום</w:t>
      </w:r>
      <w:r w:rsidRPr="00143376">
        <w:rPr>
          <w:rtl/>
        </w:rPr>
        <w:t xml:space="preserve"> </w:t>
      </w:r>
      <w:r w:rsidRPr="00143376">
        <w:rPr>
          <w:rFonts w:hint="eastAsia"/>
          <w:rtl/>
        </w:rPr>
        <w:t>הסכם</w:t>
      </w:r>
      <w:r w:rsidRPr="00143376">
        <w:rPr>
          <w:rtl/>
        </w:rPr>
        <w:t xml:space="preserve"> </w:t>
      </w:r>
      <w:r w:rsidRPr="00143376">
        <w:rPr>
          <w:rFonts w:hint="eastAsia"/>
          <w:rtl/>
        </w:rPr>
        <w:t>ההבראה</w:t>
      </w:r>
      <w:r w:rsidRPr="00143376">
        <w:rPr>
          <w:rtl/>
        </w:rPr>
        <w:t xml:space="preserve"> </w:t>
      </w:r>
      <w:r w:rsidRPr="00143376">
        <w:rPr>
          <w:rFonts w:hint="eastAsia"/>
          <w:rtl/>
        </w:rPr>
        <w:t>על</w:t>
      </w:r>
      <w:r w:rsidRPr="00143376">
        <w:rPr>
          <w:rtl/>
        </w:rPr>
        <w:t xml:space="preserve"> </w:t>
      </w:r>
      <w:r w:rsidRPr="00143376">
        <w:rPr>
          <w:rFonts w:hint="eastAsia"/>
          <w:rtl/>
        </w:rPr>
        <w:t>ידי</w:t>
      </w:r>
      <w:r w:rsidRPr="00143376">
        <w:rPr>
          <w:rtl/>
        </w:rPr>
        <w:t xml:space="preserve"> </w:t>
      </w:r>
      <w:r w:rsidRPr="00143376">
        <w:rPr>
          <w:rFonts w:hint="eastAsia"/>
          <w:rtl/>
        </w:rPr>
        <w:t>התאטרון</w:t>
      </w:r>
      <w:r w:rsidRPr="00143376">
        <w:rPr>
          <w:rtl/>
        </w:rPr>
        <w:t xml:space="preserve"> </w:t>
      </w:r>
      <w:r w:rsidRPr="00143376">
        <w:rPr>
          <w:rFonts w:hint="cs"/>
          <w:rtl/>
        </w:rPr>
        <w:t>הממשלה</w:t>
      </w:r>
      <w:r w:rsidRPr="00143376">
        <w:rPr>
          <w:rtl/>
        </w:rPr>
        <w:t xml:space="preserve"> </w:t>
      </w:r>
      <w:r w:rsidRPr="00143376">
        <w:rPr>
          <w:rFonts w:hint="cs"/>
          <w:rtl/>
        </w:rPr>
        <w:t xml:space="preserve">התחייבה לתמיכה כספית בתאטרון בהיקף של 23.8 מיליון ש"ח בדרך של מענקים, הלוואות ומחיקת הלוואות עבר של המדינה, זאת מעבר לתמיכה השנתית השוטפת בפעילות התאטרון. בשנים 2014-2011 הסתכמה ההזרמה הכספית של המדינה לתאטרון בהיקף של כ-120 מיליון </w:t>
      </w:r>
      <w:r w:rsidR="00610ABC">
        <w:rPr>
          <w:rFonts w:hint="cs"/>
          <w:rtl/>
        </w:rPr>
        <w:t>ש</w:t>
      </w:r>
      <w:r w:rsidR="00610ABC">
        <w:rPr>
          <w:rtl/>
        </w:rPr>
        <w:t>"</w:t>
      </w:r>
      <w:r w:rsidR="00610ABC">
        <w:rPr>
          <w:rFonts w:hint="cs"/>
          <w:rtl/>
        </w:rPr>
        <w:t>ח</w:t>
      </w:r>
      <w:r w:rsidRPr="00143376">
        <w:rPr>
          <w:rFonts w:hint="cs"/>
          <w:rtl/>
        </w:rPr>
        <w:t xml:space="preserve"> (בכלל זה: תמיכה שוטפת, תמיכה מיוחדת, הלוואות, והחזר בשל הנחות לגמלאים). כל זאת לאחר שבשנים 2011-2007 השקיעו עיריית תל אביב והמדינה כ-109 מיליון ש"ח בשיפוץ ובינוי מבנה התאטרון זאת מעבר לתמיכה הכספית השוטפת בתאטרון באותן שנים.</w:t>
      </w:r>
    </w:p>
    <w:p w:rsidR="00AA639B" w:rsidRPr="00143376" w:rsidP="0052587B">
      <w:pPr>
        <w:pStyle w:val="RESHET"/>
        <w:keepLines/>
        <w:rPr>
          <w:rtl/>
        </w:rPr>
      </w:pPr>
      <w:r w:rsidRPr="00143376">
        <w:rPr>
          <w:rFonts w:hint="cs"/>
          <w:rtl/>
        </w:rPr>
        <w:t>הנהלת התאטרון לא עמדה במימוש מלוא היעדים שנקבעו בהסכמי ההבראה, כתנאי להזרמת עשרות מיליוני השקלים לסיוע והבראה לתאטרון במהלך השנים. הלכה למעשה, לאחר תום הסכם ההבראה האחרון, הנהלת התאטרון לא הביאה לפתרון הגרעון הצבור, וספק אם תצליח להסדיר את הפעלתו השוטפת והסדירה של התאטרון לאורך זמן, ו</w:t>
      </w:r>
      <w:r w:rsidRPr="00143376">
        <w:rPr>
          <w:rFonts w:hint="eastAsia"/>
          <w:rtl/>
        </w:rPr>
        <w:t>לעמוד</w:t>
      </w:r>
      <w:r w:rsidRPr="00143376">
        <w:rPr>
          <w:rtl/>
        </w:rPr>
        <w:t xml:space="preserve"> </w:t>
      </w:r>
      <w:r w:rsidRPr="00143376">
        <w:rPr>
          <w:rFonts w:hint="eastAsia"/>
          <w:rtl/>
        </w:rPr>
        <w:t>בהתחייבויותיו</w:t>
      </w:r>
      <w:r w:rsidRPr="00143376">
        <w:rPr>
          <w:rFonts w:hint="cs"/>
          <w:rtl/>
        </w:rPr>
        <w:t>, לרבות בפירעון הלוואותיו</w:t>
      </w:r>
      <w:r w:rsidRPr="00143376">
        <w:rPr>
          <w:rtl/>
        </w:rPr>
        <w:t>.</w:t>
      </w:r>
      <w:r w:rsidRPr="00143376">
        <w:rPr>
          <w:rFonts w:hint="cs"/>
          <w:rtl/>
        </w:rPr>
        <w:t xml:space="preserve"> </w:t>
      </w:r>
      <w:r w:rsidRPr="00143376">
        <w:rPr>
          <w:rFonts w:hint="eastAsia"/>
          <w:rtl/>
        </w:rPr>
        <w:t>ראיה</w:t>
      </w:r>
      <w:r w:rsidRPr="00143376">
        <w:rPr>
          <w:rtl/>
        </w:rPr>
        <w:t xml:space="preserve"> </w:t>
      </w:r>
      <w:r w:rsidRPr="00143376">
        <w:rPr>
          <w:rFonts w:hint="eastAsia"/>
          <w:rtl/>
        </w:rPr>
        <w:t>לכך</w:t>
      </w:r>
      <w:r w:rsidRPr="00143376">
        <w:rPr>
          <w:rtl/>
        </w:rPr>
        <w:t xml:space="preserve"> </w:t>
      </w:r>
      <w:r w:rsidRPr="00143376">
        <w:rPr>
          <w:rFonts w:hint="eastAsia"/>
          <w:rtl/>
        </w:rPr>
        <w:t>עלתה</w:t>
      </w:r>
      <w:r w:rsidRPr="00143376">
        <w:rPr>
          <w:rtl/>
        </w:rPr>
        <w:t xml:space="preserve"> </w:t>
      </w:r>
      <w:r w:rsidRPr="00143376">
        <w:rPr>
          <w:rFonts w:hint="eastAsia"/>
          <w:rtl/>
        </w:rPr>
        <w:t>במועד</w:t>
      </w:r>
      <w:r w:rsidRPr="00143376">
        <w:rPr>
          <w:rtl/>
        </w:rPr>
        <w:t xml:space="preserve"> </w:t>
      </w:r>
      <w:r w:rsidRPr="00143376">
        <w:rPr>
          <w:rFonts w:hint="eastAsia"/>
          <w:rtl/>
        </w:rPr>
        <w:t>סיום</w:t>
      </w:r>
      <w:r w:rsidRPr="00143376">
        <w:rPr>
          <w:rtl/>
        </w:rPr>
        <w:t xml:space="preserve"> </w:t>
      </w:r>
      <w:r w:rsidRPr="00143376">
        <w:rPr>
          <w:rFonts w:hint="eastAsia"/>
          <w:rtl/>
        </w:rPr>
        <w:t>הביקורת</w:t>
      </w:r>
      <w:r w:rsidRPr="00143376">
        <w:rPr>
          <w:rtl/>
        </w:rPr>
        <w:t xml:space="preserve">, </w:t>
      </w:r>
      <w:r w:rsidRPr="00143376">
        <w:rPr>
          <w:rFonts w:hint="eastAsia"/>
          <w:rtl/>
        </w:rPr>
        <w:t>תחילת</w:t>
      </w:r>
      <w:r w:rsidRPr="00143376">
        <w:rPr>
          <w:rtl/>
        </w:rPr>
        <w:t xml:space="preserve"> </w:t>
      </w:r>
      <w:r w:rsidRPr="00143376">
        <w:rPr>
          <w:rFonts w:hint="eastAsia"/>
          <w:rtl/>
        </w:rPr>
        <w:t>אוגוסט</w:t>
      </w:r>
      <w:r w:rsidRPr="00143376">
        <w:rPr>
          <w:rtl/>
        </w:rPr>
        <w:t xml:space="preserve"> 2015, </w:t>
      </w:r>
      <w:r w:rsidRPr="00143376">
        <w:rPr>
          <w:rFonts w:hint="eastAsia"/>
          <w:rtl/>
        </w:rPr>
        <w:t>אז</w:t>
      </w:r>
      <w:r w:rsidRPr="00143376">
        <w:rPr>
          <w:rtl/>
        </w:rPr>
        <w:t xml:space="preserve"> </w:t>
      </w:r>
      <w:r w:rsidRPr="00143376">
        <w:rPr>
          <w:rFonts w:hint="eastAsia"/>
          <w:rtl/>
        </w:rPr>
        <w:t>פנה</w:t>
      </w:r>
      <w:r w:rsidRPr="00143376">
        <w:rPr>
          <w:rtl/>
        </w:rPr>
        <w:t xml:space="preserve"> </w:t>
      </w:r>
      <w:r w:rsidRPr="00143376">
        <w:rPr>
          <w:rFonts w:hint="eastAsia"/>
          <w:rtl/>
        </w:rPr>
        <w:t>התאטרון</w:t>
      </w:r>
      <w:r w:rsidRPr="00143376">
        <w:rPr>
          <w:rtl/>
        </w:rPr>
        <w:t xml:space="preserve"> </w:t>
      </w:r>
      <w:r w:rsidRPr="00143376">
        <w:rPr>
          <w:rFonts w:hint="eastAsia"/>
          <w:rtl/>
        </w:rPr>
        <w:t>למשרד</w:t>
      </w:r>
      <w:r w:rsidRPr="00143376">
        <w:rPr>
          <w:rtl/>
        </w:rPr>
        <w:t xml:space="preserve"> </w:t>
      </w:r>
      <w:r w:rsidRPr="00143376">
        <w:rPr>
          <w:rFonts w:hint="eastAsia"/>
          <w:rtl/>
        </w:rPr>
        <w:t>התרבות</w:t>
      </w:r>
      <w:r w:rsidRPr="00143376">
        <w:rPr>
          <w:rtl/>
        </w:rPr>
        <w:t xml:space="preserve"> </w:t>
      </w:r>
      <w:r w:rsidRPr="00143376">
        <w:rPr>
          <w:rFonts w:hint="eastAsia"/>
          <w:rtl/>
        </w:rPr>
        <w:t>בבקשה</w:t>
      </w:r>
      <w:r w:rsidRPr="00143376">
        <w:rPr>
          <w:rtl/>
        </w:rPr>
        <w:t xml:space="preserve"> </w:t>
      </w:r>
      <w:r w:rsidRPr="00143376">
        <w:rPr>
          <w:rFonts w:hint="eastAsia"/>
          <w:rtl/>
        </w:rPr>
        <w:t>להקדים</w:t>
      </w:r>
      <w:r w:rsidRPr="00143376">
        <w:rPr>
          <w:rtl/>
        </w:rPr>
        <w:t xml:space="preserve"> </w:t>
      </w:r>
      <w:r w:rsidRPr="00143376">
        <w:rPr>
          <w:rFonts w:hint="eastAsia"/>
          <w:rtl/>
        </w:rPr>
        <w:t>הזרמת</w:t>
      </w:r>
      <w:r w:rsidRPr="00143376">
        <w:rPr>
          <w:rtl/>
        </w:rPr>
        <w:t xml:space="preserve"> </w:t>
      </w:r>
      <w:r w:rsidRPr="00143376">
        <w:rPr>
          <w:rFonts w:hint="cs"/>
          <w:rtl/>
        </w:rPr>
        <w:t>ה</w:t>
      </w:r>
      <w:r w:rsidRPr="00143376">
        <w:rPr>
          <w:rFonts w:hint="eastAsia"/>
          <w:rtl/>
        </w:rPr>
        <w:t>תמיכה</w:t>
      </w:r>
      <w:r w:rsidRPr="00143376">
        <w:rPr>
          <w:rtl/>
        </w:rPr>
        <w:t xml:space="preserve"> </w:t>
      </w:r>
      <w:r w:rsidRPr="00143376">
        <w:rPr>
          <w:rFonts w:hint="eastAsia"/>
          <w:rtl/>
        </w:rPr>
        <w:t>ולא</w:t>
      </w:r>
      <w:r w:rsidRPr="00143376">
        <w:rPr>
          <w:rtl/>
        </w:rPr>
        <w:t xml:space="preserve">, </w:t>
      </w:r>
      <w:r w:rsidRPr="00143376">
        <w:rPr>
          <w:rFonts w:hint="eastAsia"/>
          <w:rtl/>
        </w:rPr>
        <w:t>לא</w:t>
      </w:r>
      <w:r w:rsidRPr="00143376">
        <w:rPr>
          <w:rtl/>
        </w:rPr>
        <w:t xml:space="preserve"> </w:t>
      </w:r>
      <w:r w:rsidRPr="00143376">
        <w:rPr>
          <w:rFonts w:hint="eastAsia"/>
          <w:rtl/>
        </w:rPr>
        <w:t>יוכל</w:t>
      </w:r>
      <w:r w:rsidRPr="00143376">
        <w:rPr>
          <w:rtl/>
        </w:rPr>
        <w:t xml:space="preserve"> </w:t>
      </w:r>
      <w:r w:rsidRPr="00143376">
        <w:rPr>
          <w:rFonts w:hint="eastAsia"/>
          <w:rtl/>
        </w:rPr>
        <w:t>לשלם</w:t>
      </w:r>
      <w:r w:rsidRPr="00143376">
        <w:rPr>
          <w:rtl/>
        </w:rPr>
        <w:t xml:space="preserve"> </w:t>
      </w:r>
      <w:r w:rsidRPr="00143376">
        <w:rPr>
          <w:rFonts w:hint="eastAsia"/>
          <w:rtl/>
        </w:rPr>
        <w:t>את</w:t>
      </w:r>
      <w:r w:rsidRPr="00143376">
        <w:rPr>
          <w:rtl/>
        </w:rPr>
        <w:t xml:space="preserve"> </w:t>
      </w:r>
      <w:r w:rsidRPr="00143376">
        <w:rPr>
          <w:rFonts w:hint="eastAsia"/>
          <w:rtl/>
        </w:rPr>
        <w:t>משכורות</w:t>
      </w:r>
      <w:r w:rsidRPr="00143376">
        <w:rPr>
          <w:rtl/>
        </w:rPr>
        <w:t xml:space="preserve"> </w:t>
      </w:r>
      <w:r w:rsidRPr="00143376">
        <w:rPr>
          <w:rFonts w:hint="eastAsia"/>
          <w:rtl/>
        </w:rPr>
        <w:t>חודש</w:t>
      </w:r>
      <w:r w:rsidRPr="00143376">
        <w:rPr>
          <w:rtl/>
        </w:rPr>
        <w:t xml:space="preserve"> </w:t>
      </w:r>
      <w:r w:rsidRPr="00143376">
        <w:rPr>
          <w:rFonts w:hint="eastAsia"/>
          <w:rtl/>
        </w:rPr>
        <w:t>יולי</w:t>
      </w:r>
      <w:r w:rsidRPr="00143376">
        <w:rPr>
          <w:rtl/>
        </w:rPr>
        <w:t xml:space="preserve"> 2015 </w:t>
      </w:r>
      <w:r w:rsidRPr="00143376">
        <w:rPr>
          <w:rFonts w:hint="eastAsia"/>
          <w:rtl/>
        </w:rPr>
        <w:t>לעובדיו</w:t>
      </w:r>
      <w:r w:rsidRPr="00143376">
        <w:rPr>
          <w:rtl/>
        </w:rPr>
        <w:t>.</w:t>
      </w:r>
      <w:r w:rsidRPr="00143376">
        <w:rPr>
          <w:rFonts w:hint="cs"/>
          <w:rtl/>
        </w:rPr>
        <w:t xml:space="preserve"> גם בחודשים נובמבר ודצמבר 2015 ובפברואר 2016 פנה התאטרון למשרד התרבות בבקשה להקדמת התמיכה השוטפת בתאטרון, שכן בלעדיה אין באפשרותו לשלם לעובדיו ושחקניו את משכורת ינואר 2016 ולשלם לקופות העובדים, ניכויים למס הכנסה ולביטוח הלאומי וכן תשלום עבור הפקות חדשות. בפברואר 2016 פנה התאטרון גם לסגן החשכ"ל בבקשה לדחות את פירעון הלוואותיו מהמדינה עד לינואר 2018.</w:t>
      </w:r>
    </w:p>
    <w:p w:rsidR="00AA639B" w:rsidRPr="00143376" w:rsidP="0052587B">
      <w:pPr>
        <w:pStyle w:val="RESHET"/>
        <w:keepLines/>
        <w:rPr>
          <w:rtl/>
        </w:rPr>
      </w:pPr>
      <w:r w:rsidRPr="00143376">
        <w:rPr>
          <w:rFonts w:hint="cs"/>
          <w:rtl/>
        </w:rPr>
        <w:t>משרד מבקר המדינה רואה בחומרה את התנהלותו של התאטרון בראשות מנכ"לית התאטרון, גב' אודליה פרידמן, והחשב המלווה, רו"ח בועז גזית, בכך שלא ביצעו את מלוא סעיפי הסכם ההבראה. יש גם לראות בחומרה את התנהלותם בכך שלא נתנו עדיפות עליונה להעברת כספים שניגבו מעובדים לקופות עובדים (פנסיה, גמל והשתלמות), למס הכנסה ולביטוח הלאומי ולארגוני עובדים. אי-העברת הכספים במועד לגופים אלו הוגדרה בחוקים כעברה פלילית.</w:t>
      </w:r>
    </w:p>
    <w:p w:rsidR="00AA639B" w:rsidRPr="00143376" w:rsidP="0052587B">
      <w:pPr>
        <w:pStyle w:val="RESHET"/>
        <w:keepLines/>
        <w:rPr>
          <w:rtl/>
        </w:rPr>
      </w:pPr>
      <w:r w:rsidRPr="00143376">
        <w:rPr>
          <w:rFonts w:hint="cs"/>
          <w:rtl/>
        </w:rPr>
        <w:t>בית המשפט ציין בפסק דינו בעניין הבימה: "... הסיוע הכספי עלול להוביל להמשך ניהול כושל, פאסיביות וחוסר יעילות ניהולית בקרב גופים המתפתים להניח כי נוכח חשיבותם הציבורית, המדינה לא תאפשר את קריסתם..."</w:t>
      </w:r>
      <w:r>
        <w:rPr>
          <w:vertAlign w:val="superscript"/>
          <w:rtl/>
        </w:rPr>
        <w:footnoteReference w:id="29"/>
      </w:r>
      <w:r w:rsidRPr="00143376">
        <w:rPr>
          <w:rFonts w:hint="cs"/>
          <w:rtl/>
        </w:rPr>
        <w:t>.</w:t>
      </w:r>
    </w:p>
    <w:p w:rsidR="00AA639B" w:rsidRPr="00143376" w:rsidP="0052587B">
      <w:pPr>
        <w:pStyle w:val="RESHET"/>
        <w:keepLines/>
        <w:rPr>
          <w:rtl/>
        </w:rPr>
      </w:pPr>
      <w:r w:rsidRPr="00143376">
        <w:rPr>
          <w:rFonts w:hint="cs"/>
          <w:rtl/>
        </w:rPr>
        <w:t xml:space="preserve">ראוי גם להפסיק את דפוס ההתנהלות החוזר ונשנה, לפיו הבימה נקלעת לקשיים כלכליים והמדינה, קרי משרד התרבות ומשרד האוצר, מחלצים אותה מקריסה באמצעות הזרמה תקציבית, שמאפשרת לה הישרדות זמנית. דפוס זה אינו מבטיח שהבימה תנוהל במקצועיות וביעילות ושהיא תיישם את המחויבויות שנטלה על עצמה, בכדי שתוכל לעלות סוף סוף על דרך המלך שתאפשר לה התנהלות באיזון תקציבי לאורך זמן. </w:t>
      </w:r>
    </w:p>
    <w:p w:rsidR="00AA639B" w:rsidRPr="00143376" w:rsidP="0052587B">
      <w:pPr>
        <w:pStyle w:val="RESHET"/>
        <w:keepLines/>
        <w:rPr>
          <w:rtl/>
        </w:rPr>
      </w:pPr>
      <w:r w:rsidRPr="00143376">
        <w:rPr>
          <w:rFonts w:hint="cs"/>
          <w:rtl/>
        </w:rPr>
        <w:t>משרד</w:t>
      </w:r>
      <w:r w:rsidRPr="00143376">
        <w:rPr>
          <w:rtl/>
        </w:rPr>
        <w:t xml:space="preserve"> </w:t>
      </w:r>
      <w:r w:rsidRPr="00143376">
        <w:rPr>
          <w:rFonts w:hint="cs"/>
          <w:rtl/>
        </w:rPr>
        <w:t>מבקר</w:t>
      </w:r>
      <w:r w:rsidRPr="00143376">
        <w:rPr>
          <w:rtl/>
        </w:rPr>
        <w:t xml:space="preserve"> </w:t>
      </w:r>
      <w:r w:rsidRPr="00143376">
        <w:rPr>
          <w:rFonts w:hint="cs"/>
          <w:rtl/>
        </w:rPr>
        <w:t>המדינה</w:t>
      </w:r>
      <w:r w:rsidRPr="00143376">
        <w:rPr>
          <w:rtl/>
        </w:rPr>
        <w:t xml:space="preserve"> </w:t>
      </w:r>
      <w:r w:rsidRPr="00143376">
        <w:rPr>
          <w:rFonts w:hint="cs"/>
          <w:rtl/>
        </w:rPr>
        <w:t>מעיר</w:t>
      </w:r>
      <w:r w:rsidRPr="00143376">
        <w:rPr>
          <w:rtl/>
        </w:rPr>
        <w:t xml:space="preserve"> </w:t>
      </w:r>
      <w:r w:rsidRPr="00143376">
        <w:rPr>
          <w:rFonts w:hint="cs"/>
          <w:rtl/>
        </w:rPr>
        <w:t>למשרדי התרבות והאוצר ולתאטרון</w:t>
      </w:r>
      <w:r w:rsidRPr="00143376">
        <w:rPr>
          <w:rtl/>
        </w:rPr>
        <w:t xml:space="preserve"> </w:t>
      </w:r>
      <w:r w:rsidRPr="00143376">
        <w:rPr>
          <w:rFonts w:hint="cs"/>
          <w:rtl/>
        </w:rPr>
        <w:t>הבימה</w:t>
      </w:r>
      <w:r w:rsidRPr="00143376">
        <w:rPr>
          <w:rtl/>
        </w:rPr>
        <w:t xml:space="preserve"> </w:t>
      </w:r>
      <w:r w:rsidRPr="00143376">
        <w:rPr>
          <w:rFonts w:hint="cs"/>
          <w:rtl/>
        </w:rPr>
        <w:t xml:space="preserve">כי נדרש טיפול יסודי, מעמיק ומקיף בתאטרון, תוך ניתוח הסיבות לאי-עמידתו ביעדים שנקבעו בהסכמי ההבראה הקודמים, במטרה לצאת מהמשבר הכספי ולהעלותו לדרך המלך. לשם כך, על תאטרון הבימה </w:t>
      </w:r>
      <w:r w:rsidRPr="00143376">
        <w:rPr>
          <w:rtl/>
        </w:rPr>
        <w:t xml:space="preserve">להמשיך ולהתייעל </w:t>
      </w:r>
      <w:r w:rsidRPr="00143376">
        <w:rPr>
          <w:rFonts w:hint="cs"/>
          <w:rtl/>
        </w:rPr>
        <w:t>לרבות</w:t>
      </w:r>
      <w:r w:rsidRPr="00143376">
        <w:rPr>
          <w:rtl/>
        </w:rPr>
        <w:t xml:space="preserve"> </w:t>
      </w:r>
      <w:r w:rsidRPr="00143376">
        <w:rPr>
          <w:rFonts w:hint="cs"/>
          <w:rtl/>
        </w:rPr>
        <w:t>ביצוע</w:t>
      </w:r>
      <w:r w:rsidRPr="00143376">
        <w:rPr>
          <w:rtl/>
        </w:rPr>
        <w:t xml:space="preserve"> </w:t>
      </w:r>
      <w:r w:rsidRPr="00143376">
        <w:rPr>
          <w:rFonts w:hint="cs"/>
          <w:rtl/>
        </w:rPr>
        <w:t>קיצוצים</w:t>
      </w:r>
      <w:r w:rsidRPr="00143376">
        <w:rPr>
          <w:rtl/>
        </w:rPr>
        <w:t xml:space="preserve">. על מנת שיוכל לנסות לשקם את מצבו ותפקודו, </w:t>
      </w:r>
      <w:r w:rsidRPr="00143376">
        <w:rPr>
          <w:rFonts w:hint="cs"/>
          <w:rtl/>
        </w:rPr>
        <w:t>על</w:t>
      </w:r>
      <w:r w:rsidRPr="00143376">
        <w:rPr>
          <w:rtl/>
        </w:rPr>
        <w:t xml:space="preserve"> </w:t>
      </w:r>
      <w:r w:rsidRPr="00143376">
        <w:rPr>
          <w:rFonts w:hint="cs"/>
          <w:rtl/>
        </w:rPr>
        <w:t>שרת</w:t>
      </w:r>
      <w:r w:rsidRPr="00143376">
        <w:rPr>
          <w:rtl/>
        </w:rPr>
        <w:t xml:space="preserve"> </w:t>
      </w:r>
      <w:r w:rsidRPr="00143376">
        <w:rPr>
          <w:rFonts w:hint="cs"/>
          <w:rtl/>
        </w:rPr>
        <w:t>התרבות</w:t>
      </w:r>
      <w:r w:rsidRPr="00143376">
        <w:rPr>
          <w:rtl/>
        </w:rPr>
        <w:t xml:space="preserve"> </w:t>
      </w:r>
      <w:r w:rsidRPr="00143376">
        <w:rPr>
          <w:rFonts w:hint="cs"/>
          <w:rtl/>
        </w:rPr>
        <w:t>והספורט</w:t>
      </w:r>
      <w:r w:rsidRPr="00143376">
        <w:rPr>
          <w:rtl/>
        </w:rPr>
        <w:t xml:space="preserve"> </w:t>
      </w:r>
      <w:r w:rsidRPr="00143376">
        <w:rPr>
          <w:rFonts w:hint="cs"/>
          <w:rtl/>
        </w:rPr>
        <w:t>להיכנס</w:t>
      </w:r>
      <w:r w:rsidRPr="00143376">
        <w:rPr>
          <w:rtl/>
        </w:rPr>
        <w:t xml:space="preserve"> </w:t>
      </w:r>
      <w:r w:rsidRPr="00143376">
        <w:rPr>
          <w:rFonts w:hint="cs"/>
          <w:rtl/>
        </w:rPr>
        <w:t>בעובי</w:t>
      </w:r>
      <w:r w:rsidRPr="00143376">
        <w:rPr>
          <w:rtl/>
        </w:rPr>
        <w:t xml:space="preserve"> </w:t>
      </w:r>
      <w:r w:rsidRPr="00143376">
        <w:rPr>
          <w:rFonts w:hint="cs"/>
          <w:rtl/>
        </w:rPr>
        <w:t>הקורה ולהבטיח את תפקודו השוטף של התאטרון, ואת הצעדים להתייעלות</w:t>
      </w:r>
      <w:r w:rsidRPr="00143376">
        <w:rPr>
          <w:rtl/>
        </w:rPr>
        <w:t>.</w:t>
      </w:r>
      <w:bookmarkEnd w:id="31"/>
      <w:bookmarkEnd w:id="32"/>
    </w:p>
    <w:p w:rsidR="00C8241F" w:rsidP="00804AEF">
      <w:pPr>
        <w:pStyle w:val="Header"/>
        <w:tabs>
          <w:tab w:val="clear" w:pos="4153"/>
          <w:tab w:val="clear" w:pos="8306"/>
        </w:tabs>
        <w:rPr>
          <w:rtl/>
        </w:rPr>
      </w:pPr>
    </w:p>
    <w:sectPr w:rsidSect="00A628DF">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1405"/>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2C7" w:rsidP="001431A3">
    <w:pPr>
      <w:pStyle w:val="Footer"/>
      <w:tabs>
        <w:tab w:val="left" w:pos="1222"/>
      </w:tabs>
      <w:spacing w:line="160" w:lineRule="exact"/>
      <w:rPr>
        <w:sz w:val="16"/>
        <w:szCs w:val="16"/>
        <w:rtl/>
      </w:rPr>
    </w:pPr>
    <w:r>
      <w:rPr>
        <w:sz w:val="16"/>
        <w:szCs w:val="16"/>
        <w:rtl/>
      </w:rPr>
      <w:t>שם הדוח:</w:t>
    </w:r>
    <w:r>
      <w:rPr>
        <w:sz w:val="16"/>
        <w:szCs w:val="16"/>
        <w:rtl/>
      </w:rPr>
      <w:tab/>
    </w:r>
    <w:r w:rsidRPr="001431A3">
      <w:rPr>
        <w:sz w:val="16"/>
        <w:szCs w:val="16"/>
        <w:rtl/>
      </w:rPr>
      <w:t>משרד התרבות והספורט</w:t>
    </w:r>
    <w:r>
      <w:rPr>
        <w:rFonts w:hint="cs"/>
        <w:sz w:val="16"/>
        <w:szCs w:val="16"/>
        <w:rtl/>
      </w:rPr>
      <w:t xml:space="preserve"> - </w:t>
    </w:r>
    <w:r w:rsidRPr="001431A3">
      <w:rPr>
        <w:sz w:val="16"/>
        <w:szCs w:val="16"/>
        <w:rtl/>
      </w:rPr>
      <w:t>ניהול התאטרון הלאומי הבימה</w:t>
    </w:r>
  </w:p>
  <w:p w:rsidR="00AA52C7"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AA52C7"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2C7" w:rsidP="001431A3">
    <w:pPr>
      <w:pStyle w:val="Footer"/>
      <w:tabs>
        <w:tab w:val="left" w:pos="1222"/>
      </w:tabs>
      <w:spacing w:line="160" w:lineRule="exact"/>
      <w:rPr>
        <w:sz w:val="16"/>
        <w:szCs w:val="16"/>
        <w:rtl/>
      </w:rPr>
    </w:pPr>
    <w:r>
      <w:rPr>
        <w:sz w:val="16"/>
        <w:szCs w:val="16"/>
        <w:rtl/>
      </w:rPr>
      <w:t>שם הדוח:</w:t>
    </w:r>
    <w:r>
      <w:rPr>
        <w:sz w:val="16"/>
        <w:szCs w:val="16"/>
        <w:rtl/>
      </w:rPr>
      <w:tab/>
    </w:r>
    <w:r w:rsidRPr="001431A3">
      <w:rPr>
        <w:sz w:val="16"/>
        <w:szCs w:val="16"/>
        <w:rtl/>
      </w:rPr>
      <w:t>משרד התרבות והספורט</w:t>
    </w:r>
    <w:r>
      <w:rPr>
        <w:rFonts w:hint="cs"/>
        <w:sz w:val="16"/>
        <w:szCs w:val="16"/>
        <w:rtl/>
      </w:rPr>
      <w:t xml:space="preserve"> - </w:t>
    </w:r>
    <w:r w:rsidRPr="001431A3">
      <w:rPr>
        <w:sz w:val="16"/>
        <w:szCs w:val="16"/>
        <w:rtl/>
      </w:rPr>
      <w:t>ניהול התאטרון הלאומי הבימה</w:t>
    </w:r>
  </w:p>
  <w:p w:rsidR="00AA52C7"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AA52C7"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2C7" w:rsidP="009718F9">
    <w:pPr>
      <w:pStyle w:val="Footer"/>
      <w:tabs>
        <w:tab w:val="left" w:pos="1222"/>
      </w:tabs>
      <w:spacing w:line="160" w:lineRule="exact"/>
      <w:rPr>
        <w:sz w:val="16"/>
        <w:szCs w:val="16"/>
        <w:rtl/>
      </w:rPr>
    </w:pPr>
    <w:r>
      <w:rPr>
        <w:sz w:val="16"/>
        <w:szCs w:val="16"/>
        <w:rtl/>
      </w:rPr>
      <w:t>שם הדוח:</w:t>
    </w:r>
    <w:r>
      <w:rPr>
        <w:sz w:val="16"/>
        <w:szCs w:val="16"/>
        <w:rtl/>
      </w:rPr>
      <w:tab/>
    </w:r>
    <w:r w:rsidRPr="001431A3">
      <w:rPr>
        <w:sz w:val="16"/>
        <w:szCs w:val="16"/>
        <w:rtl/>
      </w:rPr>
      <w:t>משרד התרבות והספורט</w:t>
    </w:r>
    <w:r>
      <w:rPr>
        <w:rFonts w:hint="cs"/>
        <w:sz w:val="16"/>
        <w:szCs w:val="16"/>
        <w:rtl/>
      </w:rPr>
      <w:t xml:space="preserve"> - </w:t>
    </w:r>
    <w:r w:rsidRPr="001431A3">
      <w:rPr>
        <w:sz w:val="16"/>
        <w:szCs w:val="16"/>
        <w:rtl/>
      </w:rPr>
      <w:t>ניהול התאטרון הלאומי הבימה</w:t>
    </w:r>
  </w:p>
  <w:p w:rsidR="00AA52C7"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AA52C7"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1B2C">
      <w:pPr>
        <w:spacing w:after="120"/>
        <w:rPr>
          <w:sz w:val="16"/>
          <w:szCs w:val="16"/>
        </w:rPr>
      </w:pPr>
      <w:r>
        <w:rPr>
          <w:sz w:val="16"/>
          <w:szCs w:val="16"/>
          <w:rtl/>
        </w:rPr>
        <w:t>__________________</w:t>
      </w:r>
    </w:p>
  </w:footnote>
  <w:footnote w:type="continuationSeparator" w:id="1">
    <w:p w:rsidR="004A1B2C">
      <w:r>
        <w:t>_______________</w:t>
      </w:r>
    </w:p>
  </w:footnote>
  <w:footnote w:id="2">
    <w:p w:rsidR="00AA52C7" w:rsidRPr="005E1570" w:rsidP="00CE4004">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ראו</w:t>
      </w:r>
      <w:r w:rsidRPr="005E1570">
        <w:rPr>
          <w:rFonts w:cs="FrankRuehl"/>
          <w:sz w:val="18"/>
          <w:rtl/>
        </w:rPr>
        <w:t xml:space="preserve"> פס"ד ע"א 8702/06, </w:t>
      </w:r>
      <w:r w:rsidRPr="005E1570">
        <w:rPr>
          <w:rFonts w:cs="FrankRuehl" w:hint="cs"/>
          <w:b/>
          <w:bCs/>
          <w:sz w:val="18"/>
          <w:rtl/>
        </w:rPr>
        <w:t>מדינת</w:t>
      </w:r>
      <w:r w:rsidRPr="005E1570">
        <w:rPr>
          <w:rFonts w:cs="FrankRuehl"/>
          <w:b/>
          <w:bCs/>
          <w:sz w:val="18"/>
          <w:rtl/>
        </w:rPr>
        <w:t xml:space="preserve"> ישראל נ' הנאמן הציבורי בתפקידו כנאמן בהקדש "נאמנות התאטרון הלאומי הבימה" </w:t>
      </w:r>
      <w:r w:rsidRPr="005E1570">
        <w:rPr>
          <w:rFonts w:cs="FrankRuehl"/>
          <w:sz w:val="18"/>
          <w:rtl/>
        </w:rPr>
        <w:t xml:space="preserve">(פורסם </w:t>
      </w:r>
      <w:r w:rsidRPr="005E1570">
        <w:rPr>
          <w:rFonts w:cs="FrankRuehl" w:hint="cs"/>
          <w:sz w:val="18"/>
          <w:rtl/>
        </w:rPr>
        <w:t>במאגר</w:t>
      </w:r>
      <w:r w:rsidRPr="005E1570">
        <w:rPr>
          <w:rFonts w:cs="FrankRuehl"/>
          <w:sz w:val="18"/>
          <w:rtl/>
        </w:rPr>
        <w:t xml:space="preserve"> </w:t>
      </w:r>
      <w:r w:rsidRPr="005E1570">
        <w:rPr>
          <w:rFonts w:cs="FrankRuehl" w:hint="cs"/>
          <w:sz w:val="18"/>
          <w:rtl/>
        </w:rPr>
        <w:t>ממוחשב</w:t>
      </w:r>
      <w:r w:rsidRPr="005E1570">
        <w:rPr>
          <w:rFonts w:cs="FrankRuehl"/>
          <w:sz w:val="18"/>
          <w:rtl/>
        </w:rPr>
        <w:t xml:space="preserve">) </w:t>
      </w:r>
      <w:r w:rsidRPr="005E1570">
        <w:rPr>
          <w:rFonts w:cs="FrankRuehl" w:hint="cs"/>
          <w:sz w:val="18"/>
          <w:rtl/>
        </w:rPr>
        <w:t>מיום</w:t>
      </w:r>
      <w:r w:rsidRPr="005E1570">
        <w:rPr>
          <w:rFonts w:cs="FrankRuehl"/>
          <w:sz w:val="18"/>
          <w:rtl/>
        </w:rPr>
        <w:t xml:space="preserve"> 9.6.11</w:t>
      </w:r>
      <w:r w:rsidRPr="005E1570">
        <w:rPr>
          <w:rFonts w:cs="FrankRuehl" w:hint="cs"/>
          <w:sz w:val="18"/>
          <w:rtl/>
        </w:rPr>
        <w:t>.</w:t>
      </w:r>
      <w:r w:rsidRPr="005E1570">
        <w:rPr>
          <w:rFonts w:cs="FrankRuehl"/>
          <w:sz w:val="18"/>
          <w:rtl/>
        </w:rPr>
        <w:t xml:space="preserve"> </w:t>
      </w:r>
    </w:p>
  </w:footnote>
  <w:footnote w:id="3">
    <w:p w:rsidR="00AA52C7" w:rsidRPr="005E1570" w:rsidP="00CE4004">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דוח הכנסות והוצאות על פי הפקה.</w:t>
      </w:r>
    </w:p>
  </w:footnote>
  <w:footnote w:id="4">
    <w:p w:rsidR="00AA52C7" w:rsidRPr="005E1570" w:rsidP="00577C6D">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Pr>
        <w:tab/>
      </w:r>
      <w:r w:rsidRPr="005E1570">
        <w:rPr>
          <w:rFonts w:cs="FrankRuehl" w:hint="cs"/>
          <w:sz w:val="18"/>
          <w:rtl/>
        </w:rPr>
        <w:t>ראו ה"ש 1.</w:t>
      </w:r>
      <w:r w:rsidRPr="005E1570">
        <w:rPr>
          <w:rFonts w:cs="FrankRuehl"/>
          <w:sz w:val="18"/>
          <w:rtl/>
        </w:rPr>
        <w:t xml:space="preserve"> </w:t>
      </w:r>
    </w:p>
  </w:footnote>
  <w:footnote w:id="5">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"נוהל להגשת בקשות לתמיכה מתקציב המדינה ולדיון בהן", ס</w:t>
      </w:r>
      <w:r w:rsidRPr="005E1570">
        <w:rPr>
          <w:rFonts w:cs="FrankRuehl"/>
          <w:sz w:val="18"/>
          <w:rtl/>
        </w:rPr>
        <w:t xml:space="preserve">"ח </w:t>
      </w:r>
      <w:r w:rsidRPr="005E1570">
        <w:rPr>
          <w:rFonts w:cs="FrankRuehl" w:hint="cs"/>
          <w:sz w:val="18"/>
          <w:rtl/>
        </w:rPr>
        <w:t>התשמ</w:t>
      </w:r>
      <w:r w:rsidRPr="005E1570">
        <w:rPr>
          <w:rFonts w:cs="FrankRuehl"/>
          <w:sz w:val="18"/>
          <w:rtl/>
        </w:rPr>
        <w:t xml:space="preserve">"ה, עמ' 60; </w:t>
      </w:r>
      <w:r w:rsidRPr="005E1570">
        <w:rPr>
          <w:rFonts w:cs="FrankRuehl" w:hint="cs"/>
          <w:sz w:val="18"/>
          <w:rtl/>
        </w:rPr>
        <w:t>התשנ</w:t>
      </w:r>
      <w:r w:rsidRPr="005E1570">
        <w:rPr>
          <w:rFonts w:cs="FrankRuehl"/>
          <w:sz w:val="18"/>
          <w:rtl/>
        </w:rPr>
        <w:t xml:space="preserve">"ב, </w:t>
      </w:r>
      <w:r>
        <w:rPr>
          <w:rFonts w:cs="FrankRuehl"/>
          <w:sz w:val="18"/>
        </w:rPr>
        <w:br/>
      </w:r>
      <w:r w:rsidRPr="005E1570">
        <w:rPr>
          <w:rFonts w:cs="FrankRuehl" w:hint="cs"/>
          <w:sz w:val="18"/>
          <w:rtl/>
        </w:rPr>
        <w:t>עמ</w:t>
      </w:r>
      <w:r w:rsidRPr="005E1570">
        <w:rPr>
          <w:rFonts w:cs="FrankRuehl"/>
          <w:sz w:val="18"/>
          <w:rtl/>
        </w:rPr>
        <w:t>' 34.</w:t>
      </w:r>
      <w:r w:rsidRPr="005E1570">
        <w:rPr>
          <w:rFonts w:cs="FrankRuehl" w:hint="cs"/>
          <w:sz w:val="18"/>
          <w:rtl/>
        </w:rPr>
        <w:t xml:space="preserve"> </w:t>
      </w:r>
    </w:p>
  </w:footnote>
  <w:footnote w:id="6">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למשרד</w:t>
      </w:r>
      <w:r w:rsidRPr="005E1570">
        <w:rPr>
          <w:rFonts w:cs="FrankRuehl"/>
          <w:sz w:val="18"/>
          <w:rtl/>
        </w:rPr>
        <w:t xml:space="preserve"> התרבות ולמשרד המדע, הטכנולוגיה והחלל מטה </w:t>
      </w:r>
      <w:r w:rsidRPr="005E1570">
        <w:rPr>
          <w:rFonts w:cs="FrankRuehl" w:hint="cs"/>
          <w:sz w:val="18"/>
          <w:rtl/>
        </w:rPr>
        <w:t>מינהלי</w:t>
      </w:r>
      <w:r w:rsidRPr="005E1570">
        <w:rPr>
          <w:rFonts w:cs="FrankRuehl"/>
          <w:sz w:val="18"/>
          <w:rtl/>
        </w:rPr>
        <w:t xml:space="preserve"> משותף.</w:t>
      </w:r>
      <w:r w:rsidRPr="005E1570">
        <w:rPr>
          <w:rFonts w:cs="FrankRuehl" w:hint="cs"/>
          <w:sz w:val="18"/>
          <w:rtl/>
        </w:rPr>
        <w:t xml:space="preserve"> </w:t>
      </w:r>
    </w:p>
  </w:footnote>
  <w:footnote w:id="7">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hint="cs"/>
          <w:sz w:val="18"/>
          <w:rtl/>
        </w:rPr>
        <w:tab/>
        <w:t>רע</w:t>
      </w:r>
      <w:r w:rsidRPr="005E1570">
        <w:rPr>
          <w:rFonts w:cs="FrankRuehl"/>
          <w:sz w:val="18"/>
          <w:rtl/>
        </w:rPr>
        <w:t xml:space="preserve">"א 9420/04 </w:t>
      </w:r>
      <w:r w:rsidRPr="005E1570">
        <w:rPr>
          <w:rFonts w:cs="FrankRuehl" w:hint="cs"/>
          <w:b/>
          <w:bCs/>
          <w:sz w:val="18"/>
          <w:rtl/>
        </w:rPr>
        <w:t>הנאמן</w:t>
      </w:r>
      <w:r w:rsidRPr="005E1570">
        <w:rPr>
          <w:rFonts w:cs="FrankRuehl"/>
          <w:b/>
          <w:bCs/>
          <w:sz w:val="18"/>
          <w:rtl/>
        </w:rPr>
        <w:t xml:space="preserve"> </w:t>
      </w:r>
      <w:r w:rsidRPr="005E1570">
        <w:rPr>
          <w:rFonts w:cs="FrankRuehl" w:hint="cs"/>
          <w:b/>
          <w:bCs/>
          <w:sz w:val="18"/>
          <w:rtl/>
        </w:rPr>
        <w:t>הציבורי</w:t>
      </w:r>
      <w:r w:rsidRPr="005E1570">
        <w:rPr>
          <w:rFonts w:cs="FrankRuehl"/>
          <w:b/>
          <w:bCs/>
          <w:sz w:val="18"/>
          <w:rtl/>
        </w:rPr>
        <w:t xml:space="preserve"> </w:t>
      </w:r>
      <w:r w:rsidRPr="005E1570">
        <w:rPr>
          <w:rFonts w:cs="FrankRuehl" w:hint="cs"/>
          <w:b/>
          <w:bCs/>
          <w:sz w:val="18"/>
          <w:rtl/>
        </w:rPr>
        <w:t>נ</w:t>
      </w:r>
      <w:r w:rsidRPr="005E1570">
        <w:rPr>
          <w:rFonts w:cs="FrankRuehl"/>
          <w:b/>
          <w:bCs/>
          <w:sz w:val="18"/>
          <w:rtl/>
        </w:rPr>
        <w:t xml:space="preserve">' </w:t>
      </w:r>
      <w:r w:rsidRPr="005E1570">
        <w:rPr>
          <w:rFonts w:cs="FrankRuehl" w:hint="cs"/>
          <w:b/>
          <w:bCs/>
          <w:sz w:val="18"/>
          <w:rtl/>
        </w:rPr>
        <w:t>יעקב</w:t>
      </w:r>
      <w:r w:rsidRPr="005E1570">
        <w:rPr>
          <w:rFonts w:cs="FrankRuehl"/>
          <w:b/>
          <w:bCs/>
          <w:sz w:val="18"/>
          <w:rtl/>
        </w:rPr>
        <w:t xml:space="preserve"> </w:t>
      </w:r>
      <w:r w:rsidRPr="005E1570">
        <w:rPr>
          <w:rFonts w:cs="FrankRuehl" w:hint="cs"/>
          <w:b/>
          <w:bCs/>
          <w:sz w:val="18"/>
          <w:rtl/>
        </w:rPr>
        <w:t>אגמון</w:t>
      </w:r>
      <w:r w:rsidRPr="005E1570">
        <w:rPr>
          <w:rFonts w:cs="FrankRuehl"/>
          <w:sz w:val="18"/>
          <w:rtl/>
        </w:rPr>
        <w:t>,</w:t>
      </w:r>
      <w:r w:rsidRPr="005E1570">
        <w:rPr>
          <w:rFonts w:cs="FrankRuehl"/>
          <w:b/>
          <w:bCs/>
          <w:sz w:val="18"/>
          <w:rtl/>
        </w:rPr>
        <w:t xml:space="preserve"> </w:t>
      </w:r>
      <w:r w:rsidRPr="005E1570">
        <w:rPr>
          <w:rFonts w:cs="FrankRuehl" w:hint="cs"/>
          <w:sz w:val="18"/>
          <w:rtl/>
        </w:rPr>
        <w:t>פ</w:t>
      </w:r>
      <w:r w:rsidRPr="005E1570">
        <w:rPr>
          <w:rFonts w:cs="FrankRuehl"/>
          <w:sz w:val="18"/>
          <w:rtl/>
        </w:rPr>
        <w:t xml:space="preserve">"ד </w:t>
      </w:r>
      <w:r w:rsidRPr="005E1570">
        <w:rPr>
          <w:rFonts w:cs="FrankRuehl" w:hint="cs"/>
          <w:sz w:val="18"/>
          <w:rtl/>
        </w:rPr>
        <w:t>נט</w:t>
      </w:r>
      <w:r w:rsidRPr="005E1570">
        <w:rPr>
          <w:rFonts w:cs="FrankRuehl"/>
          <w:sz w:val="18"/>
          <w:rtl/>
        </w:rPr>
        <w:t>(5) 289 (2005)</w:t>
      </w:r>
      <w:r w:rsidRPr="005E1570">
        <w:rPr>
          <w:rFonts w:cs="FrankRuehl" w:hint="cs"/>
          <w:sz w:val="18"/>
          <w:rtl/>
        </w:rPr>
        <w:t>.</w:t>
      </w:r>
    </w:p>
  </w:footnote>
  <w:footnote w:id="8">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רע</w:t>
      </w:r>
      <w:r w:rsidRPr="005E1570">
        <w:rPr>
          <w:rFonts w:cs="FrankRuehl"/>
          <w:sz w:val="18"/>
          <w:rtl/>
        </w:rPr>
        <w:t xml:space="preserve">"א 8508/06 </w:t>
      </w:r>
      <w:r w:rsidRPr="005E1570">
        <w:rPr>
          <w:rFonts w:cs="FrankRuehl" w:hint="cs"/>
          <w:b/>
          <w:bCs/>
          <w:sz w:val="18"/>
          <w:rtl/>
        </w:rPr>
        <w:t>היועץ</w:t>
      </w:r>
      <w:r w:rsidRPr="005E1570">
        <w:rPr>
          <w:rFonts w:cs="FrankRuehl"/>
          <w:b/>
          <w:bCs/>
          <w:sz w:val="18"/>
          <w:rtl/>
        </w:rPr>
        <w:t xml:space="preserve"> </w:t>
      </w:r>
      <w:r w:rsidRPr="005E1570">
        <w:rPr>
          <w:rFonts w:cs="FrankRuehl" w:hint="cs"/>
          <w:b/>
          <w:bCs/>
          <w:sz w:val="18"/>
          <w:rtl/>
        </w:rPr>
        <w:t>המשפטי</w:t>
      </w:r>
      <w:r w:rsidRPr="005E1570">
        <w:rPr>
          <w:rFonts w:cs="FrankRuehl"/>
          <w:b/>
          <w:bCs/>
          <w:sz w:val="18"/>
          <w:rtl/>
        </w:rPr>
        <w:t xml:space="preserve"> </w:t>
      </w:r>
      <w:r w:rsidRPr="005E1570">
        <w:rPr>
          <w:rFonts w:cs="FrankRuehl" w:hint="cs"/>
          <w:b/>
          <w:bCs/>
          <w:sz w:val="18"/>
          <w:rtl/>
        </w:rPr>
        <w:t>לממשלה</w:t>
      </w:r>
      <w:r w:rsidRPr="005E1570">
        <w:rPr>
          <w:rFonts w:cs="FrankRuehl"/>
          <w:b/>
          <w:bCs/>
          <w:sz w:val="18"/>
          <w:rtl/>
        </w:rPr>
        <w:t xml:space="preserve"> </w:t>
      </w:r>
      <w:r w:rsidRPr="005E1570">
        <w:rPr>
          <w:rFonts w:cs="FrankRuehl" w:hint="cs"/>
          <w:b/>
          <w:bCs/>
          <w:sz w:val="18"/>
          <w:rtl/>
        </w:rPr>
        <w:t>נ</w:t>
      </w:r>
      <w:r w:rsidRPr="005E1570">
        <w:rPr>
          <w:rFonts w:cs="FrankRuehl"/>
          <w:b/>
          <w:bCs/>
          <w:sz w:val="18"/>
          <w:rtl/>
        </w:rPr>
        <w:t xml:space="preserve">' </w:t>
      </w:r>
      <w:r w:rsidRPr="005E1570">
        <w:rPr>
          <w:rFonts w:cs="FrankRuehl" w:hint="cs"/>
          <w:b/>
          <w:bCs/>
          <w:sz w:val="18"/>
          <w:rtl/>
        </w:rPr>
        <w:t>הנאמן</w:t>
      </w:r>
      <w:r w:rsidRPr="005E1570">
        <w:rPr>
          <w:rFonts w:cs="FrankRuehl"/>
          <w:b/>
          <w:bCs/>
          <w:sz w:val="18"/>
          <w:rtl/>
        </w:rPr>
        <w:t xml:space="preserve"> </w:t>
      </w:r>
      <w:r w:rsidRPr="005E1570">
        <w:rPr>
          <w:rFonts w:cs="FrankRuehl" w:hint="cs"/>
          <w:b/>
          <w:bCs/>
          <w:sz w:val="18"/>
          <w:rtl/>
        </w:rPr>
        <w:t>הציבורי</w:t>
      </w:r>
      <w:r w:rsidRPr="005E1570">
        <w:rPr>
          <w:rFonts w:cs="FrankRuehl"/>
          <w:b/>
          <w:bCs/>
          <w:sz w:val="18"/>
          <w:rtl/>
        </w:rPr>
        <w:t xml:space="preserve"> </w:t>
      </w:r>
      <w:r w:rsidRPr="005E1570">
        <w:rPr>
          <w:rFonts w:cs="FrankRuehl" w:hint="cs"/>
          <w:b/>
          <w:bCs/>
          <w:sz w:val="18"/>
          <w:rtl/>
        </w:rPr>
        <w:t>בתפקידו</w:t>
      </w:r>
      <w:r w:rsidRPr="005E1570">
        <w:rPr>
          <w:rFonts w:cs="FrankRuehl"/>
          <w:b/>
          <w:bCs/>
          <w:sz w:val="18"/>
          <w:rtl/>
        </w:rPr>
        <w:t xml:space="preserve"> </w:t>
      </w:r>
      <w:r w:rsidRPr="005E1570">
        <w:rPr>
          <w:rFonts w:cs="FrankRuehl" w:hint="cs"/>
          <w:b/>
          <w:bCs/>
          <w:sz w:val="18"/>
          <w:rtl/>
        </w:rPr>
        <w:t>כנאמן</w:t>
      </w:r>
      <w:r w:rsidRPr="005E1570">
        <w:rPr>
          <w:rFonts w:cs="FrankRuehl"/>
          <w:b/>
          <w:bCs/>
          <w:sz w:val="18"/>
          <w:rtl/>
        </w:rPr>
        <w:t xml:space="preserve"> </w:t>
      </w:r>
      <w:r w:rsidRPr="005E1570">
        <w:rPr>
          <w:rFonts w:cs="FrankRuehl" w:hint="cs"/>
          <w:b/>
          <w:bCs/>
          <w:sz w:val="18"/>
          <w:rtl/>
        </w:rPr>
        <w:t>יחיד</w:t>
      </w:r>
      <w:r w:rsidRPr="005E1570">
        <w:rPr>
          <w:rFonts w:cs="FrankRuehl"/>
          <w:b/>
          <w:bCs/>
          <w:sz w:val="18"/>
          <w:rtl/>
        </w:rPr>
        <w:t xml:space="preserve"> </w:t>
      </w:r>
      <w:r w:rsidRPr="005E1570">
        <w:rPr>
          <w:rFonts w:cs="FrankRuehl" w:hint="cs"/>
          <w:b/>
          <w:bCs/>
          <w:sz w:val="18"/>
          <w:rtl/>
        </w:rPr>
        <w:t>לתיאטרון</w:t>
      </w:r>
      <w:r w:rsidRPr="005E1570">
        <w:rPr>
          <w:rFonts w:cs="FrankRuehl" w:hint="cs"/>
          <w:sz w:val="18"/>
          <w:rtl/>
        </w:rPr>
        <w:t>, ניתן ביום 15.4.08</w:t>
      </w:r>
      <w:r w:rsidRPr="005E1570">
        <w:rPr>
          <w:rFonts w:cs="FrankRuehl"/>
          <w:sz w:val="18"/>
          <w:rtl/>
        </w:rPr>
        <w:t xml:space="preserve"> </w:t>
      </w:r>
    </w:p>
  </w:footnote>
  <w:footnote w:id="9">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 xml:space="preserve">ההשוואה נערכה בין תאטראות בתל אביב, הן משום ששלושה מהם נמנים עם הגדולים בארץ והן כדי להציג את תמיכת עיריית תל אביב בתאטראות. </w:t>
      </w:r>
    </w:p>
  </w:footnote>
  <w:footnote w:id="10">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sz w:val="18"/>
        </w:rPr>
        <w:t>Royal National Theatre</w:t>
      </w:r>
      <w:r w:rsidRPr="005E1570">
        <w:rPr>
          <w:rFonts w:cs="FrankRuehl"/>
          <w:sz w:val="18"/>
          <w:rtl/>
        </w:rPr>
        <w:t>.</w:t>
      </w:r>
    </w:p>
  </w:footnote>
  <w:footnote w:id="11">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Pr>
        <w:tab/>
        <w:t>Comédie-Française</w:t>
      </w:r>
      <w:r w:rsidRPr="005E1570">
        <w:rPr>
          <w:rFonts w:cs="FrankRuehl" w:hint="cs"/>
          <w:sz w:val="18"/>
          <w:rtl/>
        </w:rPr>
        <w:t>.</w:t>
      </w:r>
    </w:p>
  </w:footnote>
  <w:footnote w:id="12">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Pr>
        <w:tab/>
        <w:t>National Theatre Brussels</w:t>
      </w:r>
      <w:r w:rsidRPr="005E1570">
        <w:rPr>
          <w:rFonts w:cs="FrankRuehl" w:hint="cs"/>
          <w:sz w:val="18"/>
          <w:rtl/>
        </w:rPr>
        <w:t>.</w:t>
      </w:r>
    </w:p>
  </w:footnote>
  <w:footnote w:id="13">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sz w:val="18"/>
        </w:rPr>
        <w:t>Burgtheater</w:t>
      </w:r>
      <w:r w:rsidRPr="005E1570">
        <w:rPr>
          <w:rFonts w:cs="FrankRuehl"/>
          <w:sz w:val="18"/>
          <w:rtl/>
        </w:rPr>
        <w:t>.</w:t>
      </w:r>
    </w:p>
  </w:footnote>
  <w:footnote w:id="14">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sz w:val="18"/>
        </w:rPr>
        <w:t>National Theatre, Warsaw</w:t>
      </w:r>
      <w:r w:rsidRPr="005E1570">
        <w:rPr>
          <w:rFonts w:cs="FrankRuehl" w:hint="cs"/>
          <w:sz w:val="18"/>
          <w:rtl/>
        </w:rPr>
        <w:t>.</w:t>
      </w:r>
    </w:p>
  </w:footnote>
  <w:footnote w:id="15">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sz w:val="18"/>
        </w:rPr>
        <w:t>National Theatre (Oslo)</w:t>
      </w:r>
      <w:r w:rsidRPr="005E1570">
        <w:rPr>
          <w:rFonts w:cs="FrankRuehl" w:hint="cs"/>
          <w:sz w:val="18"/>
          <w:rtl/>
        </w:rPr>
        <w:t>.</w:t>
      </w:r>
    </w:p>
  </w:footnote>
  <w:footnote w:id="16">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החלטה</w:t>
      </w:r>
      <w:r w:rsidRPr="005E1570">
        <w:rPr>
          <w:rFonts w:cs="FrankRuehl"/>
          <w:sz w:val="18"/>
          <w:rtl/>
        </w:rPr>
        <w:t xml:space="preserve"> </w:t>
      </w:r>
      <w:r w:rsidRPr="005E1570">
        <w:rPr>
          <w:rFonts w:cs="FrankRuehl" w:hint="cs"/>
          <w:sz w:val="18"/>
          <w:rtl/>
        </w:rPr>
        <w:t>מס</w:t>
      </w:r>
      <w:r w:rsidRPr="005E1570">
        <w:rPr>
          <w:rFonts w:cs="FrankRuehl"/>
          <w:sz w:val="18"/>
          <w:rtl/>
        </w:rPr>
        <w:t xml:space="preserve">' 447 "בעלות </w:t>
      </w:r>
      <w:r w:rsidRPr="005E1570">
        <w:rPr>
          <w:rFonts w:cs="FrankRuehl" w:hint="cs"/>
          <w:sz w:val="18"/>
          <w:rtl/>
        </w:rPr>
        <w:t>על</w:t>
      </w:r>
      <w:r w:rsidRPr="005E1570">
        <w:rPr>
          <w:rFonts w:cs="FrankRuehl"/>
          <w:sz w:val="18"/>
          <w:rtl/>
        </w:rPr>
        <w:t xml:space="preserve"> </w:t>
      </w:r>
      <w:r w:rsidRPr="005E1570">
        <w:rPr>
          <w:rFonts w:cs="FrankRuehl" w:hint="cs"/>
          <w:sz w:val="18"/>
          <w:rtl/>
        </w:rPr>
        <w:t>מוסדות</w:t>
      </w:r>
      <w:r w:rsidRPr="005E1570">
        <w:rPr>
          <w:rFonts w:cs="FrankRuehl"/>
          <w:sz w:val="18"/>
          <w:rtl/>
        </w:rPr>
        <w:t xml:space="preserve"> </w:t>
      </w:r>
      <w:r w:rsidRPr="005E1570">
        <w:rPr>
          <w:rFonts w:cs="FrankRuehl" w:hint="cs"/>
          <w:sz w:val="18"/>
          <w:rtl/>
        </w:rPr>
        <w:t>אומנות</w:t>
      </w:r>
      <w:r w:rsidRPr="005E1570">
        <w:rPr>
          <w:rFonts w:cs="FrankRuehl"/>
          <w:sz w:val="18"/>
          <w:rtl/>
        </w:rPr>
        <w:t xml:space="preserve"> </w:t>
      </w:r>
      <w:r w:rsidRPr="005E1570">
        <w:rPr>
          <w:rFonts w:cs="FrankRuehl" w:hint="cs"/>
          <w:sz w:val="18"/>
          <w:rtl/>
        </w:rPr>
        <w:t>מרכזיים</w:t>
      </w:r>
      <w:r w:rsidRPr="005E1570">
        <w:rPr>
          <w:rFonts w:cs="FrankRuehl"/>
          <w:sz w:val="18"/>
          <w:rtl/>
        </w:rPr>
        <w:t xml:space="preserve">", </w:t>
      </w:r>
      <w:r w:rsidRPr="005E1570">
        <w:rPr>
          <w:rFonts w:cs="FrankRuehl" w:hint="cs"/>
          <w:sz w:val="18"/>
          <w:rtl/>
        </w:rPr>
        <w:t>מ-</w:t>
      </w:r>
      <w:r w:rsidRPr="005E1570">
        <w:rPr>
          <w:rFonts w:cs="FrankRuehl"/>
          <w:sz w:val="18"/>
          <w:rtl/>
        </w:rPr>
        <w:t>25.7.1951.</w:t>
      </w:r>
      <w:r w:rsidRPr="005E1570">
        <w:rPr>
          <w:rFonts w:cs="FrankRuehl" w:hint="cs"/>
          <w:sz w:val="18"/>
          <w:rtl/>
        </w:rPr>
        <w:t xml:space="preserve"> </w:t>
      </w:r>
    </w:p>
  </w:footnote>
  <w:footnote w:id="17">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החלטה</w:t>
      </w:r>
      <w:r w:rsidRPr="005E1570">
        <w:rPr>
          <w:rFonts w:cs="FrankRuehl"/>
          <w:sz w:val="18"/>
          <w:rtl/>
        </w:rPr>
        <w:t xml:space="preserve"> </w:t>
      </w:r>
      <w:r w:rsidRPr="005E1570">
        <w:rPr>
          <w:rFonts w:cs="FrankRuehl" w:hint="cs"/>
          <w:sz w:val="18"/>
          <w:rtl/>
        </w:rPr>
        <w:t>מס</w:t>
      </w:r>
      <w:r w:rsidRPr="005E1570">
        <w:rPr>
          <w:rFonts w:cs="FrankRuehl"/>
          <w:sz w:val="18"/>
          <w:rtl/>
        </w:rPr>
        <w:t xml:space="preserve">' 409 "מעמד </w:t>
      </w:r>
      <w:r w:rsidRPr="005E1570">
        <w:rPr>
          <w:rFonts w:cs="FrankRuehl" w:hint="cs"/>
          <w:sz w:val="18"/>
          <w:rtl/>
        </w:rPr>
        <w:t>תיאטרון</w:t>
      </w:r>
      <w:r w:rsidRPr="005E1570">
        <w:rPr>
          <w:rFonts w:cs="FrankRuehl"/>
          <w:sz w:val="18"/>
          <w:rtl/>
        </w:rPr>
        <w:t xml:space="preserve"> 'הבימה</w:t>
      </w:r>
      <w:r w:rsidRPr="005E1570">
        <w:rPr>
          <w:rFonts w:cs="FrankRuehl" w:hint="cs"/>
          <w:sz w:val="18"/>
          <w:rtl/>
        </w:rPr>
        <w:t>'</w:t>
      </w:r>
      <w:r w:rsidRPr="005E1570">
        <w:rPr>
          <w:rFonts w:cs="FrankRuehl"/>
          <w:sz w:val="18"/>
          <w:rtl/>
        </w:rPr>
        <w:t xml:space="preserve">'', </w:t>
      </w:r>
      <w:r w:rsidRPr="005E1570">
        <w:rPr>
          <w:rFonts w:cs="FrankRuehl" w:hint="cs"/>
          <w:sz w:val="18"/>
          <w:rtl/>
        </w:rPr>
        <w:t>מ-</w:t>
      </w:r>
      <w:r w:rsidRPr="005E1570">
        <w:rPr>
          <w:rFonts w:cs="FrankRuehl"/>
          <w:sz w:val="18"/>
          <w:rtl/>
        </w:rPr>
        <w:t>29.4.1956.</w:t>
      </w:r>
      <w:r w:rsidRPr="005E1570">
        <w:rPr>
          <w:rFonts w:cs="FrankRuehl" w:hint="cs"/>
          <w:sz w:val="18"/>
          <w:rtl/>
        </w:rPr>
        <w:t xml:space="preserve"> </w:t>
      </w:r>
    </w:p>
  </w:footnote>
  <w:footnote w:id="18">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החלטה</w:t>
      </w:r>
      <w:r w:rsidRPr="005E1570">
        <w:rPr>
          <w:rFonts w:cs="FrankRuehl"/>
          <w:sz w:val="18"/>
          <w:rtl/>
        </w:rPr>
        <w:t xml:space="preserve"> </w:t>
      </w:r>
      <w:r w:rsidRPr="005E1570">
        <w:rPr>
          <w:rFonts w:cs="FrankRuehl" w:hint="cs"/>
          <w:sz w:val="18"/>
          <w:rtl/>
        </w:rPr>
        <w:t>מס</w:t>
      </w:r>
      <w:r w:rsidRPr="005E1570">
        <w:rPr>
          <w:rFonts w:cs="FrankRuehl"/>
          <w:sz w:val="18"/>
          <w:rtl/>
        </w:rPr>
        <w:t xml:space="preserve">' 527 "מעמדו </w:t>
      </w:r>
      <w:r w:rsidRPr="005E1570">
        <w:rPr>
          <w:rFonts w:cs="FrankRuehl" w:hint="cs"/>
          <w:sz w:val="18"/>
          <w:rtl/>
        </w:rPr>
        <w:t>של</w:t>
      </w:r>
      <w:r w:rsidRPr="005E1570">
        <w:rPr>
          <w:rFonts w:cs="FrankRuehl"/>
          <w:sz w:val="18"/>
          <w:rtl/>
        </w:rPr>
        <w:t xml:space="preserve"> </w:t>
      </w:r>
      <w:r w:rsidRPr="005E1570">
        <w:rPr>
          <w:rFonts w:cs="FrankRuehl" w:hint="cs"/>
          <w:sz w:val="18"/>
          <w:rtl/>
        </w:rPr>
        <w:t>תיאטרון</w:t>
      </w:r>
      <w:r w:rsidRPr="005E1570">
        <w:rPr>
          <w:rFonts w:cs="FrankRuehl"/>
          <w:sz w:val="18"/>
          <w:rtl/>
        </w:rPr>
        <w:t xml:space="preserve"> 'הבימה'", </w:t>
      </w:r>
      <w:r w:rsidRPr="005E1570">
        <w:rPr>
          <w:rFonts w:cs="FrankRuehl" w:hint="cs"/>
          <w:sz w:val="18"/>
          <w:rtl/>
        </w:rPr>
        <w:t>מ-</w:t>
      </w:r>
      <w:r w:rsidRPr="005E1570">
        <w:rPr>
          <w:rFonts w:cs="FrankRuehl"/>
          <w:sz w:val="18"/>
          <w:rtl/>
        </w:rPr>
        <w:t>15.8.1958.</w:t>
      </w:r>
      <w:r w:rsidRPr="005E1570">
        <w:rPr>
          <w:rFonts w:cs="FrankRuehl" w:hint="cs"/>
          <w:sz w:val="18"/>
          <w:rtl/>
        </w:rPr>
        <w:t xml:space="preserve"> </w:t>
      </w:r>
    </w:p>
  </w:footnote>
  <w:footnote w:id="19">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החלטה</w:t>
      </w:r>
      <w:r w:rsidRPr="005E1570">
        <w:rPr>
          <w:rFonts w:cs="FrankRuehl"/>
          <w:sz w:val="18"/>
          <w:rtl/>
        </w:rPr>
        <w:t xml:space="preserve"> </w:t>
      </w:r>
      <w:r w:rsidRPr="005E1570">
        <w:rPr>
          <w:rFonts w:cs="FrankRuehl" w:hint="cs"/>
          <w:sz w:val="18"/>
          <w:rtl/>
        </w:rPr>
        <w:t>מס</w:t>
      </w:r>
      <w:r w:rsidRPr="005E1570">
        <w:rPr>
          <w:rFonts w:cs="FrankRuehl"/>
          <w:sz w:val="18"/>
          <w:rtl/>
        </w:rPr>
        <w:t xml:space="preserve">' 22 "מסקנות </w:t>
      </w:r>
      <w:r w:rsidRPr="005E1570">
        <w:rPr>
          <w:rFonts w:cs="FrankRuehl" w:hint="cs"/>
          <w:sz w:val="18"/>
          <w:rtl/>
        </w:rPr>
        <w:t>ועדת</w:t>
      </w:r>
      <w:r w:rsidRPr="005E1570">
        <w:rPr>
          <w:rFonts w:cs="FrankRuehl"/>
          <w:sz w:val="18"/>
          <w:rtl/>
        </w:rPr>
        <w:t xml:space="preserve"> </w:t>
      </w:r>
      <w:r w:rsidRPr="005E1570">
        <w:rPr>
          <w:rFonts w:cs="FrankRuehl" w:hint="cs"/>
          <w:sz w:val="18"/>
          <w:rtl/>
        </w:rPr>
        <w:t>השרים</w:t>
      </w:r>
      <w:r w:rsidRPr="005E1570">
        <w:rPr>
          <w:rFonts w:cs="FrankRuehl"/>
          <w:sz w:val="18"/>
          <w:rtl/>
        </w:rPr>
        <w:t xml:space="preserve"> </w:t>
      </w:r>
      <w:r w:rsidRPr="005E1570">
        <w:rPr>
          <w:rFonts w:cs="FrankRuehl" w:hint="cs"/>
          <w:sz w:val="18"/>
          <w:rtl/>
        </w:rPr>
        <w:t>בעניין</w:t>
      </w:r>
      <w:r w:rsidRPr="005E1570">
        <w:rPr>
          <w:rFonts w:cs="FrankRuehl"/>
          <w:sz w:val="18"/>
          <w:rtl/>
        </w:rPr>
        <w:t xml:space="preserve"> </w:t>
      </w:r>
      <w:r w:rsidRPr="005E1570">
        <w:rPr>
          <w:rFonts w:cs="FrankRuehl" w:hint="cs"/>
          <w:sz w:val="18"/>
          <w:rtl/>
        </w:rPr>
        <w:t>תיאטרון</w:t>
      </w:r>
      <w:r w:rsidRPr="005E1570">
        <w:rPr>
          <w:rFonts w:cs="FrankRuehl"/>
          <w:sz w:val="18"/>
          <w:rtl/>
        </w:rPr>
        <w:t xml:space="preserve"> 'הבימה'", </w:t>
      </w:r>
      <w:r w:rsidRPr="005E1570">
        <w:rPr>
          <w:rFonts w:cs="FrankRuehl" w:hint="cs"/>
          <w:sz w:val="18"/>
          <w:rtl/>
        </w:rPr>
        <w:t>מ</w:t>
      </w:r>
      <w:r w:rsidRPr="005E1570">
        <w:rPr>
          <w:rFonts w:cs="FrankRuehl"/>
          <w:sz w:val="18"/>
          <w:rtl/>
        </w:rPr>
        <w:t>-12.10.58.</w:t>
      </w:r>
      <w:r w:rsidRPr="005E1570">
        <w:rPr>
          <w:rFonts w:cs="FrankRuehl" w:hint="cs"/>
          <w:sz w:val="18"/>
          <w:rtl/>
        </w:rPr>
        <w:t xml:space="preserve"> </w:t>
      </w:r>
    </w:p>
  </w:footnote>
  <w:footnote w:id="20">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י"פ 4423, 30.6.1996.</w:t>
      </w:r>
    </w:p>
  </w:footnote>
  <w:footnote w:id="21">
    <w:p w:rsidR="00AA52C7" w:rsidRPr="005E1570" w:rsidP="00AA52C7">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 xml:space="preserve">ראו ה"ש </w:t>
      </w:r>
      <w:r>
        <w:rPr>
          <w:rFonts w:cs="FrankRuehl" w:hint="cs"/>
          <w:sz w:val="18"/>
          <w:rtl/>
        </w:rPr>
        <w:t>7</w:t>
      </w:r>
      <w:r w:rsidRPr="005E1570">
        <w:rPr>
          <w:rFonts w:cs="FrankRuehl" w:hint="cs"/>
          <w:sz w:val="18"/>
          <w:rtl/>
        </w:rPr>
        <w:t>.</w:t>
      </w:r>
    </w:p>
  </w:footnote>
  <w:footnote w:id="22">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 xml:space="preserve">"חזון התאטרון הלאומי הבימה בישראל", 19.9.10 </w:t>
      </w:r>
    </w:p>
  </w:footnote>
  <w:footnote w:id="23">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 xml:space="preserve">תמיכה המיועדת למוסד תרבות בשל האילוץ לפעול פרק זמן מסוים מחוץ למבנה הקבע. </w:t>
      </w:r>
    </w:p>
  </w:footnote>
  <w:footnote w:id="24">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 xml:space="preserve">נספח א' להסכם 2012 - "סמכויות החשב המלווה". </w:t>
      </w:r>
    </w:p>
  </w:footnote>
  <w:footnote w:id="25">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 xml:space="preserve">על פי הסכם ההבראה, אי-העברת דוחות פיקוח ובקרה לא מהווה הפרה יסודית של ההסכם; על פי סעיף 50 להסכם ההבראה, הפרה חוזרת של הוראה שלא תוקנה, אף לאחר שניתנה לא ארכה, תיחשב הפרה יסודית שלו. </w:t>
      </w:r>
    </w:p>
  </w:footnote>
  <w:footnote w:id="26">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ראו</w:t>
      </w:r>
      <w:r w:rsidRPr="005E1570">
        <w:rPr>
          <w:rFonts w:cs="FrankRuehl"/>
          <w:sz w:val="18"/>
          <w:rtl/>
        </w:rPr>
        <w:t xml:space="preserve"> גם פס"ד ע"א 8702/06 </w:t>
      </w:r>
      <w:r w:rsidRPr="005E1570">
        <w:rPr>
          <w:rFonts w:cs="FrankRuehl" w:hint="cs"/>
          <w:b/>
          <w:bCs/>
          <w:sz w:val="18"/>
          <w:rtl/>
        </w:rPr>
        <w:t>מדינת</w:t>
      </w:r>
      <w:r w:rsidRPr="005E1570">
        <w:rPr>
          <w:rFonts w:cs="FrankRuehl"/>
          <w:b/>
          <w:bCs/>
          <w:sz w:val="18"/>
          <w:rtl/>
        </w:rPr>
        <w:t xml:space="preserve"> ישראל נ' הנאמן הציבורי בתפקידו כנאמן בהקדש "נאמנות התאטרון הלאומי הבימה" </w:t>
      </w:r>
      <w:r w:rsidRPr="005E1570">
        <w:rPr>
          <w:rFonts w:cs="FrankRuehl"/>
          <w:sz w:val="18"/>
          <w:rtl/>
        </w:rPr>
        <w:t xml:space="preserve">(פורסם </w:t>
      </w:r>
      <w:r w:rsidRPr="005E1570">
        <w:rPr>
          <w:rFonts w:cs="FrankRuehl" w:hint="cs"/>
          <w:sz w:val="18"/>
          <w:rtl/>
        </w:rPr>
        <w:t>במאגר</w:t>
      </w:r>
      <w:r w:rsidRPr="005E1570">
        <w:rPr>
          <w:rFonts w:cs="FrankRuehl"/>
          <w:sz w:val="18"/>
          <w:rtl/>
        </w:rPr>
        <w:t xml:space="preserve"> </w:t>
      </w:r>
      <w:r w:rsidRPr="005E1570">
        <w:rPr>
          <w:rFonts w:cs="FrankRuehl" w:hint="cs"/>
          <w:sz w:val="18"/>
          <w:rtl/>
        </w:rPr>
        <w:t>ממוחשב</w:t>
      </w:r>
      <w:r w:rsidRPr="005E1570">
        <w:rPr>
          <w:rFonts w:cs="FrankRuehl"/>
          <w:sz w:val="18"/>
          <w:rtl/>
        </w:rPr>
        <w:t>, 9.6.11).</w:t>
      </w:r>
    </w:p>
  </w:footnote>
  <w:footnote w:id="27">
    <w:p w:rsidR="00AA52C7" w:rsidRPr="005E1570" w:rsidP="005E1570">
      <w:pPr>
        <w:pStyle w:val="FootnoteText"/>
        <w:keepLines/>
        <w:spacing w:line="200" w:lineRule="exact"/>
        <w:ind w:left="397" w:hanging="397"/>
        <w:jc w:val="both"/>
        <w:rPr>
          <w:rFonts w:cs="FrankRuehl"/>
          <w:sz w:val="18"/>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Pr>
        <w:tab/>
      </w:r>
      <w:r w:rsidRPr="005E1570">
        <w:rPr>
          <w:rFonts w:cs="FrankRuehl" w:hint="cs"/>
          <w:sz w:val="18"/>
          <w:rtl/>
        </w:rPr>
        <w:t xml:space="preserve">מתוך </w:t>
      </w:r>
      <w:r w:rsidRPr="005E1570">
        <w:rPr>
          <w:rFonts w:cs="FrankRuehl" w:hint="cs"/>
          <w:b/>
          <w:bCs/>
          <w:sz w:val="18"/>
          <w:rtl/>
        </w:rPr>
        <w:t>מדריך</w:t>
      </w:r>
      <w:r w:rsidRPr="005E1570">
        <w:rPr>
          <w:rFonts w:cs="FrankRuehl"/>
          <w:b/>
          <w:bCs/>
          <w:sz w:val="18"/>
          <w:rtl/>
        </w:rPr>
        <w:t xml:space="preserve"> </w:t>
      </w:r>
      <w:r w:rsidRPr="005E1570">
        <w:rPr>
          <w:rFonts w:cs="FrankRuehl" w:hint="cs"/>
          <w:b/>
          <w:bCs/>
          <w:sz w:val="18"/>
          <w:rtl/>
        </w:rPr>
        <w:t>התכנון</w:t>
      </w:r>
      <w:r w:rsidRPr="005E1570">
        <w:rPr>
          <w:rFonts w:cs="FrankRuehl"/>
          <w:b/>
          <w:bCs/>
          <w:sz w:val="18"/>
          <w:rtl/>
        </w:rPr>
        <w:t xml:space="preserve"> </w:t>
      </w:r>
      <w:r w:rsidRPr="005E1570">
        <w:rPr>
          <w:rFonts w:cs="FrankRuehl" w:hint="cs"/>
          <w:b/>
          <w:bCs/>
          <w:sz w:val="18"/>
          <w:rtl/>
        </w:rPr>
        <w:t>הממשלתי</w:t>
      </w:r>
      <w:r w:rsidRPr="005E1570">
        <w:rPr>
          <w:rFonts w:cs="FrankRuehl" w:hint="cs"/>
          <w:sz w:val="18"/>
          <w:rtl/>
        </w:rPr>
        <w:t>, פרק 3, ספטמבר 2010.</w:t>
      </w:r>
    </w:p>
  </w:footnote>
  <w:footnote w:id="28">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sz w:val="18"/>
          <w:rtl/>
        </w:rPr>
        <w:tab/>
      </w:r>
      <w:r w:rsidRPr="005E1570">
        <w:rPr>
          <w:rFonts w:cs="FrankRuehl" w:hint="cs"/>
          <w:sz w:val="18"/>
          <w:rtl/>
        </w:rPr>
        <w:t xml:space="preserve">ראו מבקר המדינה, </w:t>
      </w:r>
      <w:r w:rsidRPr="005E1570">
        <w:rPr>
          <w:rFonts w:cs="FrankRuehl" w:hint="cs"/>
          <w:b/>
          <w:bCs/>
          <w:sz w:val="18"/>
          <w:rtl/>
        </w:rPr>
        <w:t>דוח שנתי 56ב</w:t>
      </w:r>
      <w:r w:rsidRPr="005E1570">
        <w:rPr>
          <w:rFonts w:cs="FrankRuehl" w:hint="cs"/>
          <w:sz w:val="18"/>
          <w:rtl/>
        </w:rPr>
        <w:t xml:space="preserve"> (2006), בפרק בנושא "העסקת רואי חשבון על ידי גופים שלטוניים", בנושא עמ' 139-138.</w:t>
      </w:r>
    </w:p>
  </w:footnote>
  <w:footnote w:id="29">
    <w:p w:rsidR="00AA52C7" w:rsidRPr="005E1570" w:rsidP="005E1570">
      <w:pPr>
        <w:pStyle w:val="FootnoteText"/>
        <w:keepLines/>
        <w:spacing w:line="200" w:lineRule="exact"/>
        <w:ind w:left="397" w:hanging="397"/>
        <w:jc w:val="both"/>
        <w:rPr>
          <w:rFonts w:cs="FrankRuehl"/>
          <w:sz w:val="18"/>
          <w:rtl/>
        </w:rPr>
      </w:pPr>
      <w:r w:rsidRPr="005E1570">
        <w:rPr>
          <w:rStyle w:val="FootnoteReference0"/>
          <w:rFonts w:ascii="FrankRuehl" w:hAnsi="FrankRuehl" w:cs="FrankRuehl"/>
          <w:vertAlign w:val="baseline"/>
        </w:rPr>
        <w:footnoteRef/>
      </w:r>
      <w:r w:rsidRPr="005E1570">
        <w:rPr>
          <w:rFonts w:cs="FrankRuehl"/>
          <w:sz w:val="18"/>
          <w:rtl/>
        </w:rPr>
        <w:t xml:space="preserve"> </w:t>
      </w:r>
      <w:r w:rsidRPr="005E1570">
        <w:rPr>
          <w:rFonts w:cs="FrankRuehl" w:hint="cs"/>
          <w:sz w:val="18"/>
          <w:rtl/>
        </w:rPr>
        <w:tab/>
        <w:t xml:space="preserve">ראו ה"ש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2C7"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458EC">
      <w:rPr>
        <w:rFonts w:ascii="FrankRuehl" w:hAnsi="FrankRuehl" w:cs="FrankRuehl"/>
        <w:noProof/>
        <w:szCs w:val="20"/>
        <w:rtl/>
      </w:rPr>
      <w:t>1440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2C7">
    <w:pPr>
      <w:pStyle w:val="Header"/>
      <w:tabs>
        <w:tab w:val="clear" w:pos="4153"/>
        <w:tab w:val="right" w:pos="6804"/>
        <w:tab w:val="clear" w:pos="8306"/>
      </w:tabs>
      <w:rPr>
        <w:rFonts w:ascii="FrankRuehl" w:hAnsi="FrankRuehl" w:cs="FrankRuehl"/>
        <w:szCs w:val="20"/>
        <w:rtl/>
      </w:rPr>
    </w:pPr>
    <w:r w:rsidRPr="001431A3">
      <w:rPr>
        <w:rFonts w:ascii="FrankRuehl" w:hAnsi="FrankRuehl" w:cs="FrankRuehl"/>
        <w:noProof/>
        <w:szCs w:val="20"/>
        <w:rtl/>
      </w:rPr>
      <w:t>משרד התרבות והספורט</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458EC">
      <w:rPr>
        <w:rFonts w:ascii="FrankRuehl" w:hAnsi="FrankRuehl" w:cs="FrankRuehl"/>
        <w:noProof/>
        <w:szCs w:val="20"/>
        <w:rtl/>
      </w:rPr>
      <w:t>1441</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2C7">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458EC">
      <w:rPr>
        <w:rFonts w:ascii="FrankRuehl" w:hAnsi="FrankRuehl" w:cs="FrankRuehl"/>
        <w:noProof/>
        <w:szCs w:val="20"/>
        <w:rtl/>
      </w:rPr>
      <w:t>1405</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2223FB"/>
    <w:multiLevelType w:val="multilevel"/>
    <w:tmpl w:val="59D82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34D1997"/>
    <w:multiLevelType w:val="hybridMultilevel"/>
    <w:tmpl w:val="CE82D5F2"/>
    <w:lvl w:ilvl="0">
      <w:start w:val="0"/>
      <w:numFmt w:val="bullet"/>
      <w:lvlText w:val=""/>
      <w:lvlJc w:val="left"/>
      <w:pPr>
        <w:ind w:left="363" w:hanging="360"/>
      </w:pPr>
      <w:rPr>
        <w:rFonts w:ascii="Symbol" w:eastAsia="Calibri" w:hAnsi="Symbol" w:cs="David"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2">
    <w:nsid w:val="19155E5C"/>
    <w:multiLevelType w:val="hybridMultilevel"/>
    <w:tmpl w:val="0B7AC8C8"/>
    <w:lvl w:ilvl="0">
      <w:start w:val="2"/>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5B5A13"/>
    <w:multiLevelType w:val="multilevel"/>
    <w:tmpl w:val="D1A89AD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3307502A"/>
    <w:multiLevelType w:val="multilevel"/>
    <w:tmpl w:val="59D82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36466949"/>
    <w:multiLevelType w:val="multilevel"/>
    <w:tmpl w:val="36CEF1CA"/>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3F5147D1"/>
    <w:multiLevelType w:val="multilevel"/>
    <w:tmpl w:val="E556A9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C24139"/>
    <w:multiLevelType w:val="multilevel"/>
    <w:tmpl w:val="E556A9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4BC21DAF"/>
    <w:multiLevelType w:val="multilevel"/>
    <w:tmpl w:val="E556A9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4F3D0F0B"/>
    <w:multiLevelType w:val="multilevel"/>
    <w:tmpl w:val="E556A9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51514C1A"/>
    <w:multiLevelType w:val="multilevel"/>
    <w:tmpl w:val="59D82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5154581B"/>
    <w:multiLevelType w:val="multilevel"/>
    <w:tmpl w:val="7B9471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54A7638F"/>
    <w:multiLevelType w:val="multilevel"/>
    <w:tmpl w:val="E556A9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55A56382"/>
    <w:multiLevelType w:val="multilevel"/>
    <w:tmpl w:val="E556A9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5A140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2905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465602"/>
    <w:multiLevelType w:val="hybridMultilevel"/>
    <w:tmpl w:val="9B7A0F42"/>
    <w:lvl w:ilvl="0">
      <w:start w:val="2"/>
      <w:numFmt w:val="bullet"/>
      <w:lvlText w:val=""/>
      <w:lvlJc w:val="left"/>
      <w:pPr>
        <w:ind w:left="72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0">
    <w:nsid w:val="68F6699B"/>
    <w:multiLevelType w:val="hybridMultilevel"/>
    <w:tmpl w:val="4AC84C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7404BB"/>
    <w:multiLevelType w:val="multilevel"/>
    <w:tmpl w:val="59D82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3">
    <w:nsid w:val="6F6840EC"/>
    <w:multiLevelType w:val="multilevel"/>
    <w:tmpl w:val="E556A9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72700DFB"/>
    <w:multiLevelType w:val="multilevel"/>
    <w:tmpl w:val="86C007F8"/>
    <w:lvl w:ilvl="0">
      <w:start w:val="1"/>
      <w:numFmt w:val="decimal"/>
      <w:lvlText w:val="%1."/>
      <w:lvlJc w:val="left"/>
      <w:pPr>
        <w:ind w:left="340" w:hanging="340"/>
      </w:pPr>
    </w:lvl>
    <w:lvl w:ilvl="1">
      <w:start w:val="1"/>
      <w:numFmt w:val="hebrew1"/>
      <w:lvlText w:val="%2."/>
      <w:lvlJc w:val="left"/>
      <w:pPr>
        <w:ind w:left="680"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741E6A6E"/>
    <w:multiLevelType w:val="multilevel"/>
    <w:tmpl w:val="59D82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27">
    <w:nsid w:val="7D6275A4"/>
    <w:multiLevelType w:val="multilevel"/>
    <w:tmpl w:val="59D82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19"/>
  </w:num>
  <w:num w:numId="2">
    <w:abstractNumId w:val="8"/>
  </w:num>
  <w:num w:numId="3">
    <w:abstractNumId w:val="7"/>
  </w:num>
  <w:num w:numId="4">
    <w:abstractNumId w:val="26"/>
  </w:num>
  <w:num w:numId="5">
    <w:abstractNumId w:val="22"/>
  </w:num>
  <w:num w:numId="6">
    <w:abstractNumId w:val="10"/>
  </w:num>
  <w:num w:numId="7">
    <w:abstractNumId w:val="0"/>
  </w:num>
  <w:num w:numId="8">
    <w:abstractNumId w:val="11"/>
  </w:num>
  <w:num w:numId="9">
    <w:abstractNumId w:val="23"/>
  </w:num>
  <w:num w:numId="10">
    <w:abstractNumId w:val="6"/>
  </w:num>
  <w:num w:numId="11">
    <w:abstractNumId w:val="9"/>
  </w:num>
  <w:num w:numId="12">
    <w:abstractNumId w:val="15"/>
  </w:num>
  <w:num w:numId="13">
    <w:abstractNumId w:val="5"/>
  </w:num>
  <w:num w:numId="14">
    <w:abstractNumId w:val="14"/>
  </w:num>
  <w:num w:numId="15">
    <w:abstractNumId w:val="3"/>
  </w:num>
  <w:num w:numId="16">
    <w:abstractNumId w:val="13"/>
  </w:num>
  <w:num w:numId="17">
    <w:abstractNumId w:val="24"/>
  </w:num>
  <w:num w:numId="18">
    <w:abstractNumId w:val="1"/>
  </w:num>
  <w:num w:numId="19">
    <w:abstractNumId w:val="2"/>
  </w:num>
  <w:num w:numId="20">
    <w:abstractNumId w:val="17"/>
  </w:num>
  <w:num w:numId="21">
    <w:abstractNumId w:val="16"/>
  </w:num>
  <w:num w:numId="22">
    <w:abstractNumId w:val="25"/>
  </w:num>
  <w:num w:numId="23">
    <w:abstractNumId w:val="4"/>
  </w:num>
  <w:num w:numId="24">
    <w:abstractNumId w:val="27"/>
  </w:num>
  <w:num w:numId="25">
    <w:abstractNumId w:val="21"/>
  </w:num>
  <w:num w:numId="26">
    <w:abstractNumId w:val="12"/>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418C9"/>
    <w:rsid w:val="00047C24"/>
    <w:rsid w:val="0006115B"/>
    <w:rsid w:val="00081C30"/>
    <w:rsid w:val="000F2243"/>
    <w:rsid w:val="000F7FE5"/>
    <w:rsid w:val="001152A1"/>
    <w:rsid w:val="001275A6"/>
    <w:rsid w:val="001403E4"/>
    <w:rsid w:val="001431A3"/>
    <w:rsid w:val="00143376"/>
    <w:rsid w:val="001F7CC8"/>
    <w:rsid w:val="002158E7"/>
    <w:rsid w:val="002272B8"/>
    <w:rsid w:val="00252A67"/>
    <w:rsid w:val="002A7FAA"/>
    <w:rsid w:val="00347819"/>
    <w:rsid w:val="00396B9B"/>
    <w:rsid w:val="003E5A83"/>
    <w:rsid w:val="00411F28"/>
    <w:rsid w:val="00440588"/>
    <w:rsid w:val="004441C0"/>
    <w:rsid w:val="00451CEB"/>
    <w:rsid w:val="004A1B2C"/>
    <w:rsid w:val="004B13D5"/>
    <w:rsid w:val="004B7780"/>
    <w:rsid w:val="004C543C"/>
    <w:rsid w:val="0051463B"/>
    <w:rsid w:val="0052587B"/>
    <w:rsid w:val="0054334B"/>
    <w:rsid w:val="005436C0"/>
    <w:rsid w:val="00550646"/>
    <w:rsid w:val="005750D3"/>
    <w:rsid w:val="00577C6D"/>
    <w:rsid w:val="00597D83"/>
    <w:rsid w:val="005A0EA1"/>
    <w:rsid w:val="005D21C3"/>
    <w:rsid w:val="005E1570"/>
    <w:rsid w:val="00610ABC"/>
    <w:rsid w:val="0063668A"/>
    <w:rsid w:val="006721BD"/>
    <w:rsid w:val="00693521"/>
    <w:rsid w:val="006C7499"/>
    <w:rsid w:val="00773599"/>
    <w:rsid w:val="007D1659"/>
    <w:rsid w:val="007D4F8F"/>
    <w:rsid w:val="007E0B26"/>
    <w:rsid w:val="008029DE"/>
    <w:rsid w:val="00804AEF"/>
    <w:rsid w:val="00853CD3"/>
    <w:rsid w:val="00854DA5"/>
    <w:rsid w:val="008867D3"/>
    <w:rsid w:val="008B673E"/>
    <w:rsid w:val="008E28CC"/>
    <w:rsid w:val="008F16DD"/>
    <w:rsid w:val="008F5A2E"/>
    <w:rsid w:val="00902C74"/>
    <w:rsid w:val="00942395"/>
    <w:rsid w:val="00966023"/>
    <w:rsid w:val="009718F9"/>
    <w:rsid w:val="009E525C"/>
    <w:rsid w:val="00A15B63"/>
    <w:rsid w:val="00A37BD3"/>
    <w:rsid w:val="00A458EC"/>
    <w:rsid w:val="00A54907"/>
    <w:rsid w:val="00A628DF"/>
    <w:rsid w:val="00AA52C7"/>
    <w:rsid w:val="00AA639B"/>
    <w:rsid w:val="00AD673C"/>
    <w:rsid w:val="00B103C1"/>
    <w:rsid w:val="00B27766"/>
    <w:rsid w:val="00B4181C"/>
    <w:rsid w:val="00B643B9"/>
    <w:rsid w:val="00BF4C3B"/>
    <w:rsid w:val="00C0196A"/>
    <w:rsid w:val="00C20053"/>
    <w:rsid w:val="00C2718A"/>
    <w:rsid w:val="00C46652"/>
    <w:rsid w:val="00C5235F"/>
    <w:rsid w:val="00C75057"/>
    <w:rsid w:val="00C8241F"/>
    <w:rsid w:val="00CA5D2E"/>
    <w:rsid w:val="00CE4004"/>
    <w:rsid w:val="00DA1DEB"/>
    <w:rsid w:val="00E37372"/>
    <w:rsid w:val="00E44678"/>
    <w:rsid w:val="00ED6792"/>
    <w:rsid w:val="00EE7049"/>
    <w:rsid w:val="00EF1A3F"/>
    <w:rsid w:val="00F230E9"/>
    <w:rsid w:val="00F304FC"/>
    <w:rsid w:val="00F80A25"/>
    <w:rsid w:val="00FD0DB6"/>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0">
    <w:name w:val="footnote reference"/>
    <w:uiPriority w:val="99"/>
    <w:rPr>
      <w:rFonts w:cs="Times New Roman"/>
      <w:vertAlign w:val="superscript"/>
    </w:rPr>
  </w:style>
  <w:style w:type="paragraph" w:styleId="EndnoteText">
    <w:name w:val="endnote text"/>
    <w:basedOn w:val="Normal"/>
    <w:link w:val="EndnoteTextChar"/>
    <w:uiPriority w:val="99"/>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uiPriority w:val="99"/>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uiPriority w:val="35"/>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AA639B"/>
    <w:rPr>
      <w:rFonts w:cs="David"/>
      <w:b/>
      <w:bCs/>
      <w:sz w:val="56"/>
      <w:szCs w:val="56"/>
      <w:lang w:eastAsia="he-IL"/>
    </w:rPr>
  </w:style>
  <w:style w:type="character" w:customStyle="1" w:styleId="Heading2Char">
    <w:name w:val="Heading 2 Char"/>
    <w:link w:val="Heading2"/>
    <w:uiPriority w:val="1"/>
    <w:rsid w:val="00AA639B"/>
    <w:rPr>
      <w:rFonts w:cs="David"/>
      <w:sz w:val="32"/>
      <w:szCs w:val="32"/>
    </w:rPr>
  </w:style>
  <w:style w:type="character" w:customStyle="1" w:styleId="Heading3Char">
    <w:name w:val="Heading 3 Char"/>
    <w:link w:val="Heading3"/>
    <w:uiPriority w:val="1"/>
    <w:rsid w:val="00AA639B"/>
    <w:rPr>
      <w:rFonts w:cs="David"/>
      <w:b/>
      <w:bCs/>
      <w:sz w:val="38"/>
      <w:szCs w:val="36"/>
      <w:lang w:eastAsia="he-IL"/>
    </w:rPr>
  </w:style>
  <w:style w:type="character" w:customStyle="1" w:styleId="Heading4Char">
    <w:name w:val="Heading 4 Char"/>
    <w:link w:val="Heading4"/>
    <w:uiPriority w:val="1"/>
    <w:rsid w:val="00AA639B"/>
    <w:rPr>
      <w:rFonts w:cs="David"/>
      <w:b/>
      <w:bCs/>
      <w:sz w:val="22"/>
      <w:szCs w:val="26"/>
      <w:lang w:eastAsia="he-IL"/>
    </w:rPr>
  </w:style>
  <w:style w:type="character" w:customStyle="1" w:styleId="Heading5Char">
    <w:name w:val="Heading 5 Char"/>
    <w:link w:val="Heading5"/>
    <w:uiPriority w:val="1"/>
    <w:rsid w:val="00AA639B"/>
    <w:rPr>
      <w:rFonts w:cs="David"/>
      <w:b/>
      <w:bCs/>
      <w:sz w:val="32"/>
      <w:szCs w:val="32"/>
      <w:lang w:eastAsia="he-IL"/>
    </w:rPr>
  </w:style>
  <w:style w:type="character" w:customStyle="1" w:styleId="Heading6Char">
    <w:name w:val="Heading 6 Char"/>
    <w:link w:val="Heading6"/>
    <w:uiPriority w:val="1"/>
    <w:rsid w:val="00AA639B"/>
    <w:rPr>
      <w:rFonts w:cs="FrankRuehl"/>
      <w:b/>
      <w:bCs/>
      <w:sz w:val="22"/>
      <w:szCs w:val="22"/>
    </w:rPr>
  </w:style>
  <w:style w:type="character" w:customStyle="1" w:styleId="Heading7Char">
    <w:name w:val="Heading 7 Char"/>
    <w:link w:val="Heading7"/>
    <w:uiPriority w:val="1"/>
    <w:rsid w:val="00AA639B"/>
    <w:rPr>
      <w:rFonts w:cs="David"/>
      <w:sz w:val="36"/>
      <w:szCs w:val="36"/>
      <w:lang w:eastAsia="he-IL"/>
    </w:rPr>
  </w:style>
  <w:style w:type="character" w:customStyle="1" w:styleId="Heading8Char">
    <w:name w:val="Heading 8 Char"/>
    <w:link w:val="Heading8"/>
    <w:uiPriority w:val="1"/>
    <w:rsid w:val="00AA639B"/>
    <w:rPr>
      <w:rFonts w:cs="David"/>
      <w:b/>
      <w:bCs/>
      <w:sz w:val="36"/>
      <w:szCs w:val="36"/>
      <w:lang w:eastAsia="he-IL"/>
    </w:rPr>
  </w:style>
  <w:style w:type="character" w:customStyle="1" w:styleId="HeaderChar">
    <w:name w:val="Header Char"/>
    <w:link w:val="Header"/>
    <w:uiPriority w:val="99"/>
    <w:rsid w:val="00AA639B"/>
    <w:rPr>
      <w:rFonts w:cs="David"/>
      <w:sz w:val="24"/>
      <w:szCs w:val="24"/>
    </w:rPr>
  </w:style>
  <w:style w:type="character" w:customStyle="1" w:styleId="FooterChar">
    <w:name w:val="Footer Char"/>
    <w:link w:val="Footer"/>
    <w:uiPriority w:val="99"/>
    <w:rsid w:val="00AA639B"/>
    <w:rPr>
      <w:rFonts w:cs="David"/>
      <w:sz w:val="24"/>
      <w:szCs w:val="24"/>
    </w:rPr>
  </w:style>
  <w:style w:type="character" w:customStyle="1" w:styleId="DateChar">
    <w:name w:val="Date Char"/>
    <w:link w:val="Date"/>
    <w:uiPriority w:val="99"/>
    <w:rsid w:val="00AA639B"/>
    <w:rPr>
      <w:rFonts w:ascii="Rockwell" w:eastAsia="Rockwell" w:hAnsi="Rockwell" w:cs="David"/>
      <w:sz w:val="22"/>
      <w:szCs w:val="22"/>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link w:val="FootnoteText"/>
    <w:uiPriority w:val="99"/>
    <w:rsid w:val="00AA639B"/>
    <w:rPr>
      <w:rFonts w:cs="David"/>
    </w:rPr>
  </w:style>
  <w:style w:type="character" w:customStyle="1" w:styleId="CommentTextChar">
    <w:name w:val="Comment Text Char"/>
    <w:link w:val="CommentText"/>
    <w:uiPriority w:val="99"/>
    <w:rsid w:val="00AA639B"/>
    <w:rPr>
      <w:rFonts w:cs="David"/>
    </w:rPr>
  </w:style>
  <w:style w:type="character" w:customStyle="1" w:styleId="CommentSubjectChar">
    <w:name w:val="Comment Subject Char"/>
    <w:link w:val="CommentSubject"/>
    <w:uiPriority w:val="99"/>
    <w:semiHidden/>
    <w:rsid w:val="00AA639B"/>
    <w:rPr>
      <w:rFonts w:cs="David"/>
      <w:b/>
      <w:bCs/>
    </w:rPr>
  </w:style>
  <w:style w:type="character" w:customStyle="1" w:styleId="BalloonTextChar">
    <w:name w:val="Balloon Text Char"/>
    <w:link w:val="BalloonText"/>
    <w:uiPriority w:val="99"/>
    <w:semiHidden/>
    <w:rsid w:val="00AA639B"/>
    <w:rPr>
      <w:rFonts w:ascii="Tahoma" w:hAnsi="Tahoma" w:cs="Tahoma"/>
      <w:sz w:val="16"/>
      <w:szCs w:val="16"/>
    </w:rPr>
  </w:style>
  <w:style w:type="table" w:styleId="TableGrid">
    <w:name w:val="Table Grid"/>
    <w:basedOn w:val="TableNormal"/>
    <w:uiPriority w:val="59"/>
    <w:rsid w:val="00AA639B"/>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A639B"/>
    <w:pPr>
      <w:spacing w:after="100" w:line="312" w:lineRule="auto"/>
      <w:jc w:val="both"/>
    </w:pPr>
    <w:rPr>
      <w:rFonts w:eastAsia="Calibri"/>
      <w:sz w:val="20"/>
    </w:rPr>
  </w:style>
  <w:style w:type="paragraph" w:styleId="TOC2">
    <w:name w:val="toc 2"/>
    <w:basedOn w:val="Normal"/>
    <w:next w:val="Normal"/>
    <w:autoRedefine/>
    <w:uiPriority w:val="39"/>
    <w:unhideWhenUsed/>
    <w:rsid w:val="00AA639B"/>
    <w:pPr>
      <w:spacing w:after="100" w:line="312" w:lineRule="auto"/>
      <w:ind w:left="200"/>
      <w:jc w:val="both"/>
    </w:pPr>
    <w:rPr>
      <w:rFonts w:eastAsia="Calibri"/>
      <w:sz w:val="20"/>
    </w:rPr>
  </w:style>
  <w:style w:type="paragraph" w:styleId="TOC3">
    <w:name w:val="toc 3"/>
    <w:basedOn w:val="Normal"/>
    <w:next w:val="Normal"/>
    <w:autoRedefine/>
    <w:uiPriority w:val="39"/>
    <w:unhideWhenUsed/>
    <w:rsid w:val="00AA639B"/>
    <w:pPr>
      <w:tabs>
        <w:tab w:val="right" w:leader="dot" w:pos="8211"/>
      </w:tabs>
      <w:spacing w:after="100" w:line="312" w:lineRule="auto"/>
      <w:ind w:left="400"/>
      <w:jc w:val="center"/>
    </w:pPr>
    <w:rPr>
      <w:rFonts w:eastAsia="Calibri"/>
      <w:b/>
      <w:bCs/>
      <w:noProof/>
      <w:sz w:val="20"/>
    </w:rPr>
  </w:style>
  <w:style w:type="paragraph" w:styleId="TOC4">
    <w:name w:val="toc 4"/>
    <w:basedOn w:val="Normal"/>
    <w:next w:val="Normal"/>
    <w:autoRedefine/>
    <w:uiPriority w:val="39"/>
    <w:unhideWhenUsed/>
    <w:rsid w:val="00AA639B"/>
    <w:pPr>
      <w:tabs>
        <w:tab w:val="right" w:leader="dot" w:pos="8211"/>
      </w:tabs>
      <w:spacing w:after="100" w:line="240" w:lineRule="auto"/>
      <w:ind w:left="660"/>
    </w:pPr>
    <w:rPr>
      <w:rFonts w:ascii="Calibri" w:hAnsi="Calibri"/>
      <w:noProof/>
      <w:sz w:val="20"/>
      <w:szCs w:val="20"/>
    </w:rPr>
  </w:style>
  <w:style w:type="paragraph" w:styleId="TOC5">
    <w:name w:val="toc 5"/>
    <w:basedOn w:val="Normal"/>
    <w:next w:val="Normal"/>
    <w:autoRedefine/>
    <w:uiPriority w:val="39"/>
    <w:unhideWhenUsed/>
    <w:rsid w:val="00AA639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AA639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AA639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AA639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AA639B"/>
    <w:pPr>
      <w:spacing w:after="100" w:line="276" w:lineRule="auto"/>
      <w:ind w:left="1760"/>
    </w:pPr>
    <w:rPr>
      <w:rFonts w:ascii="Calibri" w:hAnsi="Calibri" w:cs="Arial"/>
      <w:sz w:val="22"/>
      <w:szCs w:val="22"/>
    </w:rPr>
  </w:style>
  <w:style w:type="character" w:customStyle="1" w:styleId="EndnoteTextChar">
    <w:name w:val="Endnote Text Char"/>
    <w:link w:val="EndnoteText"/>
    <w:uiPriority w:val="99"/>
    <w:semiHidden/>
    <w:rsid w:val="00AA639B"/>
    <w:rPr>
      <w:rFonts w:cs="David"/>
      <w:sz w:val="24"/>
    </w:rPr>
  </w:style>
  <w:style w:type="character" w:styleId="FollowedHyperlink">
    <w:name w:val="FollowedHyperlink"/>
    <w:uiPriority w:val="99"/>
    <w:semiHidden/>
    <w:unhideWhenUsed/>
    <w:rsid w:val="00AA639B"/>
    <w:rPr>
      <w:color w:val="800080"/>
      <w:u w:val="single"/>
    </w:rPr>
  </w:style>
  <w:style w:type="paragraph" w:styleId="TOCHeading">
    <w:name w:val="TOC Heading"/>
    <w:basedOn w:val="Heading1"/>
    <w:next w:val="Normal"/>
    <w:uiPriority w:val="39"/>
    <w:unhideWhenUsed/>
    <w:qFormat/>
    <w:rsid w:val="00AA639B"/>
    <w:pPr>
      <w:keepLines/>
      <w:widowControl/>
      <w:bidi w:val="0"/>
      <w:spacing w:before="480" w:line="276" w:lineRule="auto"/>
      <w:jc w:val="left"/>
      <w:outlineLvl w:val="9"/>
    </w:pPr>
    <w:rPr>
      <w:rFonts w:ascii="Cambria" w:hAnsi="Cambria" w:cs="Times New Roman"/>
      <w:color w:val="365F91"/>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09BC19A-0970-4738-8345-1121958A5C61}">
  <ds:schemaRefs>
    <ds:schemaRef ds:uri="http://schemas.openxmlformats.org/officeDocument/2006/bibliography"/>
  </ds:schemaRefs>
</ds:datastoreItem>
</file>

<file path=customXml/itemProps2.xml><?xml version="1.0" encoding="utf-8"?>
<ds:datastoreItem xmlns:ds="http://schemas.openxmlformats.org/officeDocument/2006/customXml" ds:itemID="{830C53A4-0E7B-4523-83DD-283EBD96B7B7}"/>
</file>

<file path=customXml/itemProps3.xml><?xml version="1.0" encoding="utf-8"?>
<ds:datastoreItem xmlns:ds="http://schemas.openxmlformats.org/officeDocument/2006/customXml" ds:itemID="{8C5C4258-BCDF-407F-AC2B-6439FB86C7CC}"/>
</file>

<file path=customXml/itemProps4.xml><?xml version="1.0" encoding="utf-8"?>
<ds:datastoreItem xmlns:ds="http://schemas.openxmlformats.org/officeDocument/2006/customXml" ds:itemID="{6088B166-EE63-4F4A-9D62-94919AF96F1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