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A5C41C66EF24FE4E96091D0EC95B4CB6" ma:contentTypeVersion="0" ma:contentTypeDescription="צור מסמך חדש." ma:contentTypeScope="" ma:versionID="cf232fe70f9241e3c5b5899b75b9638a">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228C60C3-F412-4394-9017-E2DC6493053A}"/>
</file>

<file path=customXml/itemProps3.xml><?xml version="1.0" encoding="utf-8"?>
<ds:datastoreItem xmlns:ds="http://schemas.openxmlformats.org/officeDocument/2006/customXml" ds:itemID="{1106D9F7-3270-4370-BE07-EA7002B636A3}"/>
</file>

<file path=customXml/itemProps4.xml><?xml version="1.0" encoding="utf-8"?>
<ds:datastoreItem xmlns:ds="http://schemas.openxmlformats.org/officeDocument/2006/customXml" ds:itemID="{C673E9B6-41F2-4434-BE8D-7D4A950ABCC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0x010100A5C41C66EF24FE4E96091D0EC95B4CB6</vt:lpwstr>
  </property>
</Properties>
</file>